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24178" w14:textId="51000DAD"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4359BA7" wp14:editId="37A10D57">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954F8C">
        <w:rPr>
          <w:b/>
          <w:kern w:val="2"/>
          <w:lang w:eastAsia="zh-CN"/>
        </w:rPr>
        <w:t>101-e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5109BA">
        <w:rPr>
          <w:b/>
          <w:kern w:val="2"/>
          <w:lang w:eastAsia="zh-CN"/>
        </w:rPr>
        <w:t>2003293</w:t>
      </w:r>
    </w:p>
    <w:p w14:paraId="4AC66C4A" w14:textId="77777777" w:rsidR="009C0564" w:rsidRPr="00CF195E" w:rsidRDefault="00C476AC" w:rsidP="00CF195E">
      <w:pPr>
        <w:jc w:val="left"/>
        <w:rPr>
          <w:b/>
          <w:kern w:val="2"/>
          <w:lang w:eastAsia="zh-CN"/>
        </w:rPr>
      </w:pPr>
      <w:bookmarkStart w:id="0" w:name="OLE_LINK59"/>
      <w:r>
        <w:rPr>
          <w:b/>
          <w:kern w:val="2"/>
          <w:lang w:eastAsia="zh-CN"/>
        </w:rPr>
        <w:t>E-meeting, 25 May – 5 June, 2020</w:t>
      </w:r>
    </w:p>
    <w:bookmarkEnd w:id="0"/>
    <w:p w14:paraId="3935289A" w14:textId="77777777" w:rsidR="009C0564" w:rsidRPr="00CF195E" w:rsidRDefault="009C0564" w:rsidP="00CF195E">
      <w:pPr>
        <w:pBdr>
          <w:top w:val="single" w:sz="4" w:space="1" w:color="auto"/>
        </w:pBdr>
        <w:spacing w:after="0"/>
        <w:jc w:val="left"/>
        <w:rPr>
          <w:b/>
          <w:kern w:val="2"/>
          <w:sz w:val="16"/>
          <w:szCs w:val="16"/>
          <w:lang w:eastAsia="zh-CN"/>
        </w:rPr>
      </w:pPr>
    </w:p>
    <w:p w14:paraId="47636DFE" w14:textId="00B5700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25057" w:rsidRPr="00B25057">
        <w:rPr>
          <w:b/>
          <w:kern w:val="2"/>
          <w:lang w:eastAsia="zh-CN"/>
        </w:rPr>
        <w:t>8.</w:t>
      </w:r>
      <w:r w:rsidR="004558BD">
        <w:rPr>
          <w:b/>
          <w:kern w:val="2"/>
          <w:lang w:eastAsia="zh-CN"/>
        </w:rPr>
        <w:t>1</w:t>
      </w:r>
      <w:r w:rsidR="00B25057" w:rsidRPr="00B25057">
        <w:rPr>
          <w:b/>
          <w:kern w:val="2"/>
          <w:lang w:eastAsia="zh-CN"/>
        </w:rPr>
        <w:t>.1</w:t>
      </w:r>
    </w:p>
    <w:p w14:paraId="4C7F7F24"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476AC">
        <w:rPr>
          <w:b/>
          <w:kern w:val="2"/>
          <w:lang w:eastAsia="zh-CN"/>
        </w:rPr>
        <w:t>, HiSilicon</w:t>
      </w:r>
    </w:p>
    <w:p w14:paraId="523D680F" w14:textId="4B9770B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1" w:name="OLE_LINK61"/>
      <w:r w:rsidR="004558BD" w:rsidRPr="004558BD">
        <w:rPr>
          <w:b/>
          <w:kern w:val="2"/>
          <w:lang w:eastAsia="zh-CN"/>
        </w:rPr>
        <w:t>Link level evaluation methodology and considerations for PHY design in 52.6-71 GHz using NR waveform</w:t>
      </w:r>
      <w:bookmarkEnd w:id="1"/>
    </w:p>
    <w:p w14:paraId="18CDFB71"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3133D86C" w14:textId="77777777" w:rsidR="009C0564" w:rsidRPr="00CF195E" w:rsidRDefault="009C0564" w:rsidP="00CF195E">
      <w:pPr>
        <w:pBdr>
          <w:bottom w:val="single" w:sz="4" w:space="1" w:color="auto"/>
        </w:pBdr>
        <w:spacing w:after="0"/>
        <w:jc w:val="left"/>
        <w:rPr>
          <w:b/>
          <w:kern w:val="2"/>
          <w:sz w:val="16"/>
          <w:szCs w:val="16"/>
          <w:lang w:eastAsia="zh-CN"/>
        </w:rPr>
      </w:pPr>
    </w:p>
    <w:p w14:paraId="2D026DD1" w14:textId="77777777" w:rsidR="009C0564" w:rsidRPr="00CF195E" w:rsidRDefault="009C0564">
      <w:pPr>
        <w:pStyle w:val="Heading1"/>
      </w:pPr>
      <w:bookmarkStart w:id="2" w:name="_Ref124589705"/>
      <w:bookmarkStart w:id="3" w:name="_Ref129681862"/>
      <w:r w:rsidRPr="00CF195E">
        <w:t>Introduction</w:t>
      </w:r>
      <w:bookmarkEnd w:id="2"/>
      <w:bookmarkEnd w:id="3"/>
    </w:p>
    <w:p w14:paraId="513BC8CF" w14:textId="77777777" w:rsidR="00B25057" w:rsidRPr="00B25057" w:rsidRDefault="00B25057" w:rsidP="00B25057">
      <w:pPr>
        <w:rPr>
          <w:rFonts w:eastAsia="MS Mincho"/>
          <w:lang w:eastAsia="ja-JP"/>
        </w:rPr>
      </w:pPr>
      <w:r w:rsidRPr="00B25057">
        <w:rPr>
          <w:rFonts w:eastAsia="MS Mincho"/>
          <w:lang w:eastAsia="ja-JP"/>
        </w:rPr>
        <w:t xml:space="preserve">In RAN #86, SI to extend NR operation to carrier frequency between 52.6GHz and 71GHz was agreed with following SID [1]: </w:t>
      </w:r>
    </w:p>
    <w:p w14:paraId="7D939DE3" w14:textId="77777777" w:rsidR="00B25057" w:rsidRPr="00B25057" w:rsidRDefault="00B25057" w:rsidP="00B25057">
      <w:pPr>
        <w:pStyle w:val="ListParagraph"/>
        <w:numPr>
          <w:ilvl w:val="0"/>
          <w:numId w:val="31"/>
        </w:numPr>
        <w:rPr>
          <w:rFonts w:eastAsia="MS Mincho"/>
          <w:lang w:eastAsia="ja-JP"/>
        </w:rPr>
      </w:pPr>
      <w:r w:rsidRPr="00B25057">
        <w:rPr>
          <w:rFonts w:eastAsia="MS Mincho"/>
          <w:lang w:eastAsia="ja-JP"/>
        </w:rPr>
        <w:t>Study of required changes to NR using existing DL/UL NR waveform to support operation between 52.6 GHz and 71 GHz</w:t>
      </w:r>
    </w:p>
    <w:p w14:paraId="231D14DD" w14:textId="77777777" w:rsidR="00B25057" w:rsidRPr="00B25057" w:rsidRDefault="00B25057" w:rsidP="00B25057">
      <w:pPr>
        <w:pStyle w:val="ListParagraph"/>
        <w:numPr>
          <w:ilvl w:val="1"/>
          <w:numId w:val="31"/>
        </w:numPr>
        <w:rPr>
          <w:rFonts w:eastAsia="MS Mincho"/>
          <w:lang w:eastAsia="ja-JP"/>
        </w:rPr>
      </w:pPr>
      <w:r w:rsidRPr="00B25057">
        <w:rPr>
          <w:rFonts w:eastAsia="MS Mincho"/>
          <w:lang w:eastAsia="ja-JP"/>
        </w:rPr>
        <w:t>Study of applicable numerology including subcarrier spacing, channel BW (including maximum BW), and their impact to FR2 physical layer design to support system functionality considering practical RF impairments [RAN1, RAN4].</w:t>
      </w:r>
    </w:p>
    <w:p w14:paraId="2DB61E74" w14:textId="77777777" w:rsidR="00B25057" w:rsidRPr="00B25057" w:rsidRDefault="00B25057" w:rsidP="00B25057">
      <w:pPr>
        <w:pStyle w:val="ListParagraph"/>
        <w:numPr>
          <w:ilvl w:val="1"/>
          <w:numId w:val="31"/>
        </w:numPr>
        <w:rPr>
          <w:rFonts w:eastAsia="MS Mincho"/>
          <w:lang w:eastAsia="ja-JP"/>
        </w:rPr>
      </w:pPr>
      <w:r w:rsidRPr="00B25057">
        <w:rPr>
          <w:rFonts w:eastAsia="MS Mincho"/>
          <w:lang w:eastAsia="ja-JP"/>
        </w:rPr>
        <w:t>Identify potential critical problems to physical signal/channels, if any [RAN1].</w:t>
      </w:r>
    </w:p>
    <w:p w14:paraId="3EBB1C83" w14:textId="77777777" w:rsidR="008F72CC" w:rsidRPr="00CF195E" w:rsidRDefault="00B25057" w:rsidP="00B25057">
      <w:pPr>
        <w:rPr>
          <w:rFonts w:eastAsia="MS Mincho"/>
          <w:lang w:eastAsia="ja-JP"/>
        </w:rPr>
      </w:pPr>
      <w:r w:rsidRPr="00B25057">
        <w:rPr>
          <w:rFonts w:eastAsia="MS Mincho"/>
          <w:lang w:eastAsia="ja-JP"/>
        </w:rPr>
        <w:t xml:space="preserve">In this contribution, we shall discuss the changes of physical layer design using exiting NR waveform for both licensed and unlicensed band. </w:t>
      </w:r>
      <w:r w:rsidR="00C12BC1" w:rsidRPr="00CF195E">
        <w:rPr>
          <w:rFonts w:eastAsia="MS Mincho"/>
          <w:lang w:eastAsia="ja-JP"/>
        </w:rPr>
        <w:t xml:space="preserve"> </w:t>
      </w:r>
      <w:r w:rsidR="00C4082D" w:rsidRPr="00CF195E">
        <w:rPr>
          <w:rFonts w:eastAsia="MS Mincho"/>
          <w:lang w:eastAsia="ja-JP"/>
        </w:rPr>
        <w:t xml:space="preserve"> </w:t>
      </w:r>
    </w:p>
    <w:p w14:paraId="2B41954C" w14:textId="77777777" w:rsidR="009A3A86" w:rsidRPr="00CF195E" w:rsidRDefault="00B25057" w:rsidP="00B25057">
      <w:pPr>
        <w:pStyle w:val="Heading1"/>
      </w:pPr>
      <w:bookmarkStart w:id="4" w:name="_Ref129681832"/>
      <w:r w:rsidRPr="00B25057">
        <w:t>Required changes to licensed band</w:t>
      </w:r>
      <w:r w:rsidR="006D62BC" w:rsidRPr="00CF195E">
        <w:t xml:space="preserve"> </w:t>
      </w:r>
    </w:p>
    <w:p w14:paraId="0E0957EF" w14:textId="77777777" w:rsidR="00650139" w:rsidRPr="00CF195E" w:rsidRDefault="00B25057" w:rsidP="00B25057">
      <w:pPr>
        <w:pStyle w:val="Heading2"/>
        <w:rPr>
          <w:lang w:eastAsia="ja-JP"/>
        </w:rPr>
      </w:pPr>
      <w:r w:rsidRPr="00B25057">
        <w:rPr>
          <w:lang w:eastAsia="ja-JP"/>
        </w:rPr>
        <w:t>Numerology</w:t>
      </w:r>
    </w:p>
    <w:p w14:paraId="6D704D4A" w14:textId="607A3128" w:rsidR="00913FF0" w:rsidRDefault="00913FF0" w:rsidP="00913FF0">
      <w:pPr>
        <w:rPr>
          <w:lang w:eastAsia="zh-CN"/>
        </w:rPr>
      </w:pPr>
      <w:r w:rsidRPr="00AB1192">
        <w:rPr>
          <w:lang w:eastAsia="zh-CN"/>
        </w:rPr>
        <w:t xml:space="preserve">There are several </w:t>
      </w:r>
      <w:r>
        <w:rPr>
          <w:lang w:eastAsia="zh-CN"/>
        </w:rPr>
        <w:t>advantages</w:t>
      </w:r>
      <w:r w:rsidRPr="00AB1192">
        <w:rPr>
          <w:lang w:eastAsia="zh-CN"/>
        </w:rPr>
        <w:t xml:space="preserve"> to introduce </w:t>
      </w:r>
      <w:r>
        <w:rPr>
          <w:lang w:eastAsia="zh-CN"/>
        </w:rPr>
        <w:t>larger SCS for above 52.6 GHz</w:t>
      </w:r>
      <w:r w:rsidRPr="00AB1192">
        <w:rPr>
          <w:lang w:eastAsia="zh-CN"/>
        </w:rPr>
        <w:t xml:space="preserve">, which include </w:t>
      </w:r>
      <w:r>
        <w:rPr>
          <w:lang w:eastAsia="zh-CN"/>
        </w:rPr>
        <w:t>wider</w:t>
      </w:r>
      <w:r w:rsidRPr="00AB1192">
        <w:rPr>
          <w:lang w:eastAsia="zh-CN"/>
        </w:rPr>
        <w:t xml:space="preserve"> </w:t>
      </w:r>
      <w:r w:rsidR="0054138A">
        <w:rPr>
          <w:rFonts w:hint="eastAsia"/>
          <w:lang w:eastAsia="zh-CN"/>
        </w:rPr>
        <w:t>carrier</w:t>
      </w:r>
      <w:r w:rsidR="0054138A">
        <w:rPr>
          <w:lang w:eastAsia="zh-CN"/>
        </w:rPr>
        <w:t xml:space="preserve"> </w:t>
      </w:r>
      <w:r>
        <w:rPr>
          <w:lang w:eastAsia="zh-CN"/>
        </w:rPr>
        <w:t>b</w:t>
      </w:r>
      <w:r w:rsidRPr="00AB1192">
        <w:rPr>
          <w:lang w:eastAsia="zh-CN"/>
        </w:rPr>
        <w:t>andwidth</w:t>
      </w:r>
      <w:r>
        <w:rPr>
          <w:lang w:eastAsia="zh-CN"/>
        </w:rPr>
        <w:t xml:space="preserve"> and</w:t>
      </w:r>
      <w:r w:rsidRPr="00AB1192">
        <w:rPr>
          <w:lang w:eastAsia="zh-CN"/>
        </w:rPr>
        <w:t xml:space="preserve"> better </w:t>
      </w:r>
      <w:r w:rsidR="0054138A">
        <w:rPr>
          <w:lang w:eastAsia="zh-CN"/>
        </w:rPr>
        <w:t>robustness against</w:t>
      </w:r>
      <w:r w:rsidR="0054138A" w:rsidRPr="00AB1192">
        <w:rPr>
          <w:lang w:eastAsia="zh-CN"/>
        </w:rPr>
        <w:t xml:space="preserve"> </w:t>
      </w:r>
      <w:r w:rsidRPr="00AB1192">
        <w:rPr>
          <w:lang w:eastAsia="zh-CN"/>
        </w:rPr>
        <w:t>phase noise.</w:t>
      </w:r>
      <w:r>
        <w:rPr>
          <w:lang w:eastAsia="zh-CN"/>
        </w:rPr>
        <w:t xml:space="preserve"> However, larger SCS will result in some drawbacks, e.g., shorter CP and poorer coverage. To determine the numerology for above 52.6 GHz, all of the aspects should be taken into account.</w:t>
      </w:r>
    </w:p>
    <w:p w14:paraId="724238FE" w14:textId="77777777" w:rsidR="005262A7" w:rsidRDefault="005262A7" w:rsidP="00913FF0">
      <w:pPr>
        <w:rPr>
          <w:lang w:eastAsia="zh-CN"/>
        </w:rPr>
      </w:pPr>
    </w:p>
    <w:p w14:paraId="30565D08" w14:textId="77777777" w:rsidR="00913FF0" w:rsidRDefault="00913FF0" w:rsidP="00913FF0">
      <w:pPr>
        <w:numPr>
          <w:ilvl w:val="0"/>
          <w:numId w:val="32"/>
        </w:numPr>
        <w:autoSpaceDE/>
        <w:autoSpaceDN/>
        <w:adjustRightInd/>
        <w:snapToGrid/>
        <w:spacing w:after="180"/>
        <w:jc w:val="left"/>
        <w:rPr>
          <w:lang w:eastAsia="zh-CN"/>
        </w:rPr>
      </w:pPr>
      <w:r>
        <w:rPr>
          <w:b/>
          <w:lang w:eastAsia="zh-CN"/>
        </w:rPr>
        <w:t>Phase Noise</w:t>
      </w:r>
    </w:p>
    <w:p w14:paraId="7C3BD3DE" w14:textId="45263C65" w:rsidR="00913FF0" w:rsidRDefault="00913FF0" w:rsidP="00913FF0">
      <w:pPr>
        <w:rPr>
          <w:lang w:eastAsia="zh-CN"/>
        </w:rPr>
      </w:pPr>
      <w:r>
        <w:rPr>
          <w:lang w:eastAsia="zh-CN"/>
        </w:rPr>
        <w:t xml:space="preserve">One important motivation of supporting larger SCS for above 52.6 GHz is to resist the severe phase noise. To evaluate the </w:t>
      </w:r>
      <w:r w:rsidR="0054138A">
        <w:rPr>
          <w:lang w:eastAsia="zh-CN"/>
        </w:rPr>
        <w:t xml:space="preserve">robustness against </w:t>
      </w:r>
      <w:r>
        <w:rPr>
          <w:lang w:eastAsia="zh-CN"/>
        </w:rPr>
        <w:t xml:space="preserve">phase noise, the paper displays BLER performance for different SCSs, </w:t>
      </w:r>
      <w:r w:rsidR="0054138A">
        <w:rPr>
          <w:lang w:eastAsia="zh-CN"/>
        </w:rPr>
        <w:t xml:space="preserve">for which </w:t>
      </w:r>
      <w:r w:rsidRPr="0001607A">
        <w:rPr>
          <w:lang w:eastAsia="zh-CN"/>
        </w:rPr>
        <w:t>simulation assumptions and results are given in the Appendix A and B</w:t>
      </w:r>
      <w:r>
        <w:rPr>
          <w:lang w:eastAsia="zh-CN"/>
        </w:rPr>
        <w:t>.</w:t>
      </w:r>
    </w:p>
    <w:p w14:paraId="1E3BF54B" w14:textId="77777777" w:rsidR="00913FF0" w:rsidRDefault="00913FF0" w:rsidP="00913FF0">
      <w:r>
        <w:t>By considering different use cases defined in 38.807, two phase noise models are used for BLER evaluation.</w:t>
      </w:r>
    </w:p>
    <w:p w14:paraId="7D3E0BA5" w14:textId="77777777" w:rsidR="00913FF0" w:rsidRDefault="00913FF0" w:rsidP="00913FF0">
      <w:pPr>
        <w:pStyle w:val="ListParagraph"/>
        <w:numPr>
          <w:ilvl w:val="0"/>
          <w:numId w:val="43"/>
        </w:numPr>
        <w:autoSpaceDE/>
        <w:autoSpaceDN/>
        <w:adjustRightInd/>
        <w:snapToGrid/>
        <w:spacing w:after="180"/>
        <w:contextualSpacing w:val="0"/>
        <w:jc w:val="left"/>
        <w:rPr>
          <w:lang w:eastAsia="zh-CN"/>
        </w:rPr>
      </w:pPr>
      <w:r>
        <w:rPr>
          <w:rFonts w:hint="eastAsia"/>
          <w:lang w:eastAsia="zh-CN"/>
        </w:rPr>
        <w:t>{</w:t>
      </w:r>
      <w:r>
        <w:rPr>
          <w:lang w:eastAsia="zh-CN"/>
        </w:rPr>
        <w:t>BS, BS}: for IAB and backhaul use cases.</w:t>
      </w:r>
    </w:p>
    <w:p w14:paraId="5051AB22" w14:textId="77777777" w:rsidR="00913FF0" w:rsidRPr="005668D4" w:rsidRDefault="00913FF0" w:rsidP="00913FF0">
      <w:pPr>
        <w:pStyle w:val="ListParagraph"/>
        <w:numPr>
          <w:ilvl w:val="0"/>
          <w:numId w:val="43"/>
        </w:numPr>
        <w:autoSpaceDE/>
        <w:autoSpaceDN/>
        <w:adjustRightInd/>
        <w:snapToGrid/>
        <w:spacing w:after="180"/>
        <w:contextualSpacing w:val="0"/>
        <w:jc w:val="left"/>
      </w:pPr>
      <w:r>
        <w:rPr>
          <w:lang w:eastAsia="zh-CN"/>
        </w:rPr>
        <w:t xml:space="preserve">{BS, UE}: for access use cases, i.e. I-IoT, </w:t>
      </w:r>
      <w:r>
        <w:t>High data rate eMBB, Wireless display transfer.</w:t>
      </w:r>
    </w:p>
    <w:p w14:paraId="681F0A4C" w14:textId="25B657F3" w:rsidR="00913FF0" w:rsidRDefault="00913FF0" w:rsidP="00913FF0">
      <w:pPr>
        <w:rPr>
          <w:lang w:eastAsia="zh-CN"/>
        </w:rPr>
      </w:pPr>
      <w:r>
        <w:rPr>
          <w:lang w:eastAsia="zh-CN"/>
        </w:rPr>
        <w:t xml:space="preserve">It can be observed from Figure </w:t>
      </w:r>
      <w:r w:rsidR="003C5634">
        <w:rPr>
          <w:lang w:eastAsia="zh-CN"/>
        </w:rPr>
        <w:t>2</w:t>
      </w:r>
      <w:r>
        <w:rPr>
          <w:lang w:eastAsia="zh-CN"/>
        </w:rPr>
        <w:t>, for QPSK and 16-QAM modulation, SCSs larger than 120 kHz do not achieve significant</w:t>
      </w:r>
      <w:r w:rsidR="0054138A">
        <w:rPr>
          <w:lang w:eastAsia="zh-CN"/>
        </w:rPr>
        <w:t>ly</w:t>
      </w:r>
      <w:r>
        <w:rPr>
          <w:lang w:eastAsia="zh-CN"/>
        </w:rPr>
        <w:t xml:space="preserve"> </w:t>
      </w:r>
      <w:r w:rsidR="0054138A">
        <w:rPr>
          <w:lang w:eastAsia="zh-CN"/>
        </w:rPr>
        <w:t>lower BLER</w:t>
      </w:r>
      <w:r>
        <w:rPr>
          <w:lang w:eastAsia="zh-CN"/>
        </w:rPr>
        <w:t xml:space="preserve">. This is because </w:t>
      </w:r>
      <w:r w:rsidR="0054138A">
        <w:rPr>
          <w:lang w:eastAsia="zh-CN"/>
        </w:rPr>
        <w:t>the working SNR region</w:t>
      </w:r>
      <w:r w:rsidR="0054138A" w:rsidDel="0054138A">
        <w:rPr>
          <w:lang w:eastAsia="zh-CN"/>
        </w:rPr>
        <w:t xml:space="preserve"> </w:t>
      </w:r>
      <w:r>
        <w:rPr>
          <w:lang w:eastAsia="zh-CN"/>
        </w:rPr>
        <w:t>for low order modulation</w:t>
      </w:r>
      <w:r w:rsidR="003C5634">
        <w:rPr>
          <w:lang w:eastAsia="zh-CN"/>
        </w:rPr>
        <w:t xml:space="preserve"> </w:t>
      </w:r>
      <w:r>
        <w:rPr>
          <w:lang w:eastAsia="zh-CN"/>
        </w:rPr>
        <w:t xml:space="preserve">is low and phase noise is not </w:t>
      </w:r>
      <w:r w:rsidR="003C5634">
        <w:rPr>
          <w:lang w:eastAsia="zh-CN"/>
        </w:rPr>
        <w:t xml:space="preserve">a </w:t>
      </w:r>
      <w:r>
        <w:rPr>
          <w:lang w:eastAsia="zh-CN"/>
        </w:rPr>
        <w:t>key factor.</w:t>
      </w:r>
      <w:r w:rsidRPr="0089693D">
        <w:rPr>
          <w:lang w:eastAsia="zh-CN"/>
        </w:rPr>
        <w:t xml:space="preserve"> </w:t>
      </w:r>
      <w:r>
        <w:rPr>
          <w:lang w:eastAsia="zh-CN"/>
        </w:rPr>
        <w:t>Hence,</w:t>
      </w:r>
      <w:r w:rsidRPr="0089693D">
        <w:rPr>
          <w:lang w:eastAsia="zh-CN"/>
        </w:rPr>
        <w:t xml:space="preserve"> </w:t>
      </w:r>
      <w:r>
        <w:rPr>
          <w:lang w:eastAsia="zh-CN"/>
        </w:rPr>
        <w:t>phase noise can be treated as Common Phase Error (CPE) with compensation</w:t>
      </w:r>
      <w:r w:rsidDel="0089693D">
        <w:rPr>
          <w:lang w:eastAsia="zh-CN"/>
        </w:rPr>
        <w:t xml:space="preserve"> </w:t>
      </w:r>
      <w:r>
        <w:rPr>
          <w:lang w:eastAsia="zh-CN"/>
        </w:rPr>
        <w:t>or even just ignore</w:t>
      </w:r>
      <w:r w:rsidR="003C5634">
        <w:rPr>
          <w:lang w:eastAsia="zh-CN"/>
        </w:rPr>
        <w:t>d</w:t>
      </w:r>
      <w:r>
        <w:rPr>
          <w:lang w:eastAsia="zh-CN"/>
        </w:rPr>
        <w:t xml:space="preserve"> in QPSK modulation.</w:t>
      </w:r>
    </w:p>
    <w:p w14:paraId="5671281F" w14:textId="419214EB" w:rsidR="003C5634" w:rsidRDefault="00913FF0" w:rsidP="00913FF0">
      <w:pPr>
        <w:rPr>
          <w:lang w:eastAsia="zh-CN"/>
        </w:rPr>
      </w:pPr>
      <w:r>
        <w:rPr>
          <w:lang w:eastAsia="zh-CN"/>
        </w:rPr>
        <w:t>For 64-QAM</w:t>
      </w:r>
      <w:r w:rsidRPr="0089693D">
        <w:rPr>
          <w:lang w:eastAsia="zh-CN"/>
        </w:rPr>
        <w:t xml:space="preserve"> </w:t>
      </w:r>
      <w:r>
        <w:rPr>
          <w:lang w:eastAsia="zh-CN"/>
        </w:rPr>
        <w:t xml:space="preserve">modulation, </w:t>
      </w:r>
      <w:r w:rsidR="003C5634">
        <w:rPr>
          <w:lang w:eastAsia="zh-CN"/>
        </w:rPr>
        <w:t>results</w:t>
      </w:r>
      <w:r>
        <w:rPr>
          <w:lang w:eastAsia="zh-CN"/>
        </w:rPr>
        <w:t xml:space="preserve"> differ with different phase noise models. For </w:t>
      </w:r>
      <w:r>
        <w:rPr>
          <w:rFonts w:hint="eastAsia"/>
          <w:lang w:eastAsia="zh-CN"/>
        </w:rPr>
        <w:t>{</w:t>
      </w:r>
      <w:r>
        <w:rPr>
          <w:lang w:eastAsia="zh-CN"/>
        </w:rPr>
        <w:t xml:space="preserve">BS, BS} model, phase noise is not that </w:t>
      </w:r>
      <w:r>
        <w:t xml:space="preserve">serious, </w:t>
      </w:r>
      <w:r>
        <w:rPr>
          <w:lang w:eastAsia="zh-CN"/>
        </w:rPr>
        <w:t xml:space="preserve">CPE compensation performs well for all SCSs. For </w:t>
      </w:r>
      <w:r>
        <w:rPr>
          <w:rFonts w:hint="eastAsia"/>
          <w:lang w:eastAsia="zh-CN"/>
        </w:rPr>
        <w:t>{</w:t>
      </w:r>
      <w:r>
        <w:rPr>
          <w:lang w:eastAsia="zh-CN"/>
        </w:rPr>
        <w:t xml:space="preserve">BS, UE} model, as </w:t>
      </w:r>
      <w:r>
        <w:t>more serious</w:t>
      </w:r>
      <w:r w:rsidRPr="007C6536">
        <w:t xml:space="preserve"> </w:t>
      </w:r>
      <w:r>
        <w:t>phase noise</w:t>
      </w:r>
      <w:r>
        <w:rPr>
          <w:lang w:eastAsia="zh-CN"/>
        </w:rPr>
        <w:t xml:space="preserve"> </w:t>
      </w:r>
      <w:r w:rsidR="003C5634">
        <w:rPr>
          <w:lang w:eastAsia="zh-CN"/>
        </w:rPr>
        <w:t xml:space="preserve">occurs </w:t>
      </w:r>
      <w:r>
        <w:rPr>
          <w:lang w:eastAsia="zh-CN"/>
        </w:rPr>
        <w:t xml:space="preserve">at UE side, higher SCS would perform much better than lower SCS if only CPE compensation is considered. However, with the help of ICI compensation algorithm [2, eq34] for lower SCS, </w:t>
      </w:r>
      <w:r w:rsidR="0054138A">
        <w:rPr>
          <w:lang w:eastAsia="zh-CN"/>
        </w:rPr>
        <w:t>t</w:t>
      </w:r>
      <w:r w:rsidR="003C5634">
        <w:rPr>
          <w:lang w:eastAsia="zh-CN"/>
        </w:rPr>
        <w:t>he BLER can be greatly improved</w:t>
      </w:r>
      <w:r>
        <w:rPr>
          <w:lang w:eastAsia="zh-CN"/>
        </w:rPr>
        <w:t xml:space="preserve">. </w:t>
      </w:r>
      <w:r w:rsidR="0054138A">
        <w:rPr>
          <w:lang w:eastAsia="zh-CN"/>
        </w:rPr>
        <w:t>For example, the BLER performance loss of 240 kHz SCS cut down to 1.3dB compare</w:t>
      </w:r>
      <w:r w:rsidR="00855D97">
        <w:rPr>
          <w:lang w:eastAsia="zh-CN"/>
        </w:rPr>
        <w:t>d</w:t>
      </w:r>
      <w:r w:rsidR="0054138A">
        <w:rPr>
          <w:lang w:eastAsia="zh-CN"/>
        </w:rPr>
        <w:t xml:space="preserve"> with 960 kHz SCS.</w:t>
      </w:r>
    </w:p>
    <w:p w14:paraId="2D2B2B68" w14:textId="6FAD19FA" w:rsidR="00913FF0" w:rsidRDefault="00913FF0" w:rsidP="00913FF0">
      <w:pPr>
        <w:rPr>
          <w:b/>
          <w:i/>
          <w:lang w:eastAsia="zh-CN"/>
        </w:rPr>
      </w:pPr>
      <w:r w:rsidRPr="00A65119">
        <w:rPr>
          <w:b/>
          <w:i/>
          <w:lang w:eastAsia="zh-CN"/>
        </w:rPr>
        <w:lastRenderedPageBreak/>
        <w:t>Observation 1:</w:t>
      </w:r>
      <w:r w:rsidRPr="00816E16">
        <w:rPr>
          <w:b/>
          <w:lang w:eastAsia="zh-CN"/>
        </w:rPr>
        <w:t xml:space="preserve"> </w:t>
      </w:r>
      <w:r w:rsidRPr="00816E16">
        <w:rPr>
          <w:b/>
          <w:i/>
          <w:lang w:eastAsia="zh-CN"/>
        </w:rPr>
        <w:t>For QPSK and 16QAM, SCSs larger than 120 kHz do not achieve significant</w:t>
      </w:r>
      <w:r w:rsidR="0054138A">
        <w:rPr>
          <w:b/>
          <w:i/>
          <w:lang w:eastAsia="zh-CN"/>
        </w:rPr>
        <w:t>ly</w:t>
      </w:r>
      <w:r w:rsidRPr="00816E16">
        <w:rPr>
          <w:b/>
          <w:i/>
          <w:lang w:eastAsia="zh-CN"/>
        </w:rPr>
        <w:t xml:space="preserve"> </w:t>
      </w:r>
      <w:r w:rsidR="0054138A">
        <w:rPr>
          <w:b/>
          <w:i/>
          <w:lang w:eastAsia="zh-CN"/>
        </w:rPr>
        <w:t>better BLER</w:t>
      </w:r>
      <w:r w:rsidRPr="00816E16">
        <w:rPr>
          <w:b/>
          <w:i/>
          <w:lang w:eastAsia="zh-CN"/>
        </w:rPr>
        <w:t xml:space="preserve">. For 64QAM, all SCSs work well with </w:t>
      </w:r>
      <w:r>
        <w:rPr>
          <w:b/>
          <w:i/>
          <w:lang w:eastAsia="zh-CN"/>
        </w:rPr>
        <w:t>{BS, BS} model</w:t>
      </w:r>
      <w:r>
        <w:rPr>
          <w:rFonts w:hint="eastAsia"/>
          <w:b/>
          <w:i/>
          <w:lang w:eastAsia="zh-CN"/>
        </w:rPr>
        <w:t>;</w:t>
      </w:r>
      <w:r w:rsidRPr="00816E16">
        <w:rPr>
          <w:b/>
          <w:i/>
          <w:lang w:eastAsia="zh-CN"/>
        </w:rPr>
        <w:t xml:space="preserve"> higher SCS perform</w:t>
      </w:r>
      <w:r>
        <w:rPr>
          <w:b/>
          <w:i/>
          <w:lang w:eastAsia="zh-CN"/>
        </w:rPr>
        <w:t>s</w:t>
      </w:r>
      <w:r w:rsidRPr="00816E16">
        <w:rPr>
          <w:b/>
          <w:i/>
          <w:lang w:eastAsia="zh-CN"/>
        </w:rPr>
        <w:t xml:space="preserve"> better with {BS, UE} model</w:t>
      </w:r>
      <w:r>
        <w:rPr>
          <w:rFonts w:hint="eastAsia"/>
          <w:b/>
          <w:i/>
          <w:lang w:eastAsia="zh-CN"/>
        </w:rPr>
        <w:t>,</w:t>
      </w:r>
      <w:r>
        <w:rPr>
          <w:b/>
          <w:i/>
          <w:lang w:eastAsia="zh-CN"/>
        </w:rPr>
        <w:t xml:space="preserve"> </w:t>
      </w:r>
      <w:r w:rsidR="0054138A">
        <w:rPr>
          <w:b/>
          <w:i/>
          <w:lang w:eastAsia="zh-CN"/>
        </w:rPr>
        <w:t xml:space="preserve">but </w:t>
      </w:r>
      <w:r>
        <w:rPr>
          <w:b/>
          <w:i/>
          <w:lang w:eastAsia="zh-CN"/>
        </w:rPr>
        <w:t xml:space="preserve">the performance </w:t>
      </w:r>
      <w:r w:rsidR="0054138A">
        <w:rPr>
          <w:b/>
          <w:i/>
          <w:lang w:eastAsia="zh-CN"/>
        </w:rPr>
        <w:t xml:space="preserve">gap </w:t>
      </w:r>
      <w:r w:rsidR="0054138A">
        <w:rPr>
          <w:rFonts w:hint="eastAsia"/>
          <w:b/>
          <w:i/>
          <w:lang w:eastAsia="zh-CN"/>
        </w:rPr>
        <w:t>c</w:t>
      </w:r>
      <w:r w:rsidR="0054138A">
        <w:rPr>
          <w:b/>
          <w:i/>
          <w:lang w:eastAsia="zh-CN"/>
        </w:rPr>
        <w:t>an be significantly cut down with a proper receiver algorithm</w:t>
      </w:r>
      <w:r w:rsidR="0054138A" w:rsidRPr="00816E16">
        <w:rPr>
          <w:b/>
          <w:i/>
          <w:lang w:eastAsia="zh-CN"/>
        </w:rPr>
        <w:t>.</w:t>
      </w:r>
    </w:p>
    <w:p w14:paraId="719161CE" w14:textId="77777777" w:rsidR="005262A7" w:rsidRPr="00816E16" w:rsidRDefault="005262A7" w:rsidP="00913FF0">
      <w:pPr>
        <w:rPr>
          <w:b/>
          <w:lang w:eastAsia="zh-CN"/>
        </w:rPr>
      </w:pPr>
    </w:p>
    <w:p w14:paraId="6C2D06E6" w14:textId="77777777" w:rsidR="00913FF0" w:rsidRDefault="00913FF0" w:rsidP="00913FF0">
      <w:pPr>
        <w:numPr>
          <w:ilvl w:val="0"/>
          <w:numId w:val="32"/>
        </w:numPr>
        <w:autoSpaceDE/>
        <w:autoSpaceDN/>
        <w:adjustRightInd/>
        <w:snapToGrid/>
        <w:spacing w:after="180"/>
        <w:jc w:val="left"/>
        <w:rPr>
          <w:b/>
          <w:lang w:eastAsia="zh-CN"/>
        </w:rPr>
      </w:pPr>
      <w:r w:rsidRPr="00D96F13">
        <w:rPr>
          <w:b/>
          <w:lang w:eastAsia="zh-CN"/>
        </w:rPr>
        <w:t>Bandwidth</w:t>
      </w:r>
    </w:p>
    <w:p w14:paraId="166EA8C2" w14:textId="77777777" w:rsidR="00913FF0" w:rsidRDefault="00913FF0" w:rsidP="00913FF0">
      <w:pPr>
        <w:rPr>
          <w:lang w:eastAsia="zh-CN"/>
        </w:rPr>
      </w:pPr>
      <w:r>
        <w:rPr>
          <w:rFonts w:hint="eastAsia"/>
          <w:lang w:eastAsia="zh-CN"/>
        </w:rPr>
        <w:t>I</w:t>
      </w:r>
      <w:r>
        <w:rPr>
          <w:lang w:eastAsia="zh-CN"/>
        </w:rPr>
        <w:t>n NR Rel-15, considering the complexity and RF requirements, the largest FFT size is assumed to be 4096 and maximum number of PRB is 273. For above 52.6 GHz, these rules should be followed.</w:t>
      </w:r>
    </w:p>
    <w:p w14:paraId="2E4CD00D" w14:textId="77777777" w:rsidR="00913FF0" w:rsidRDefault="00913FF0" w:rsidP="00913FF0">
      <w:pPr>
        <w:rPr>
          <w:rFonts w:eastAsia="Yu Mincho"/>
        </w:rPr>
      </w:pPr>
      <w:r>
        <w:rPr>
          <w:lang w:eastAsia="zh-CN"/>
        </w:rPr>
        <w:t>In FR2, maximum 200 MHz BW with 60 kHz SCS and 400 MHz BW with 120 kHz SCS are supported</w:t>
      </w:r>
      <w:r>
        <w:rPr>
          <w:rFonts w:hint="eastAsia"/>
          <w:lang w:eastAsia="zh-CN"/>
        </w:rPr>
        <w:t>.</w:t>
      </w:r>
      <w:r w:rsidRPr="00E2774A">
        <w:rPr>
          <w:lang w:eastAsia="zh-CN"/>
        </w:rPr>
        <w:t xml:space="preserve"> </w:t>
      </w:r>
      <w:r>
        <w:rPr>
          <w:lang w:eastAsia="zh-CN"/>
        </w:rPr>
        <w:t>Scaling from FR2, larger CC bandwidth can be supported by</w:t>
      </w:r>
      <w:r w:rsidRPr="008C7DD1">
        <w:rPr>
          <w:lang w:eastAsia="zh-CN"/>
        </w:rPr>
        <w:t xml:space="preserve"> introducing larger SCS</w:t>
      </w:r>
      <w:r>
        <w:rPr>
          <w:lang w:eastAsia="zh-CN"/>
        </w:rPr>
        <w:t>.</w:t>
      </w:r>
      <w:r w:rsidRPr="009D0209">
        <w:rPr>
          <w:rFonts w:eastAsia="Yu Mincho"/>
        </w:rPr>
        <w:t xml:space="preserve"> </w:t>
      </w:r>
    </w:p>
    <w:p w14:paraId="53D657B1" w14:textId="494587FC" w:rsidR="00913FF0" w:rsidRDefault="00913FF0" w:rsidP="00913FF0">
      <w:r>
        <w:rPr>
          <w:rFonts w:eastAsia="Yu Mincho"/>
        </w:rPr>
        <w:t xml:space="preserve">As is shown in Table 1, </w:t>
      </w:r>
      <w:r>
        <w:rPr>
          <w:lang w:eastAsia="zh-CN"/>
        </w:rPr>
        <w:t xml:space="preserve">240 kHz, 480 kHz, and 960 kHz SCS can respectively support maximum bandwidth of </w:t>
      </w:r>
      <w:r>
        <w:rPr>
          <w:rFonts w:eastAsia="Yu Mincho"/>
        </w:rPr>
        <w:t>800MHz, 1600MHz and 3200MHz</w:t>
      </w:r>
      <w:r>
        <w:rPr>
          <w:lang w:eastAsia="zh-CN"/>
        </w:rPr>
        <w:t xml:space="preserve"> for each CC with fixed 4096 FFT size. However</w:t>
      </w:r>
      <w:r>
        <w:t xml:space="preserve">, </w:t>
      </w:r>
      <w:r w:rsidR="008E5B4A">
        <w:t>extreme wideband carrier bandwidth is not favored in all use cases, such as that requirement long coverage and dense deployment. T</w:t>
      </w:r>
      <w:r>
        <w:t xml:space="preserve">he larger SCS is not the </w:t>
      </w:r>
      <w:r w:rsidR="008E5B4A">
        <w:t xml:space="preserve">only </w:t>
      </w:r>
      <w:r>
        <w:t>choice for supporting larger BW. A</w:t>
      </w:r>
      <w:r w:rsidRPr="006F0AE8">
        <w:t>lternatively</w:t>
      </w:r>
      <w:r>
        <w:t xml:space="preserve">, carrier aggregation with </w:t>
      </w:r>
      <w:r w:rsidRPr="009D0209">
        <w:t>relatively</w:t>
      </w:r>
      <w:r>
        <w:t xml:space="preserve"> small SCS, i.e. 120 </w:t>
      </w:r>
      <w:r>
        <w:rPr>
          <w:rFonts w:eastAsia="Yu Mincho"/>
        </w:rPr>
        <w:t xml:space="preserve">kHz </w:t>
      </w:r>
      <w:r w:rsidR="0054138A">
        <w:t xml:space="preserve">or </w:t>
      </w:r>
      <w:r>
        <w:t xml:space="preserve">240 </w:t>
      </w:r>
      <w:r>
        <w:rPr>
          <w:rFonts w:eastAsia="Yu Mincho"/>
        </w:rPr>
        <w:t xml:space="preserve">kHz </w:t>
      </w:r>
      <w:r>
        <w:t>can also support the larger BW.</w:t>
      </w:r>
    </w:p>
    <w:p w14:paraId="60EEFA64" w14:textId="0B7EA1CC" w:rsidR="00913FF0" w:rsidRPr="00862846" w:rsidRDefault="00913FF0" w:rsidP="00913FF0">
      <w:pPr>
        <w:jc w:val="center"/>
        <w:rPr>
          <w:b/>
          <w:lang w:eastAsia="zh-CN"/>
        </w:rPr>
      </w:pPr>
      <w:r>
        <w:rPr>
          <w:rFonts w:eastAsia="Yu Mincho"/>
        </w:rPr>
        <w:t xml:space="preserve">Table 1: </w:t>
      </w:r>
      <w:r w:rsidR="0054138A">
        <w:rPr>
          <w:rFonts w:eastAsia="Yu Mincho"/>
        </w:rPr>
        <w:t>M</w:t>
      </w:r>
      <w:r>
        <w:rPr>
          <w:rFonts w:eastAsia="Yu Mincho"/>
        </w:rPr>
        <w:t>aximum BW and SCS</w:t>
      </w:r>
      <w:r w:rsidR="0054138A">
        <w:rPr>
          <w:rFonts w:eastAsia="Yu Mincho"/>
        </w:rPr>
        <w:t xml:space="preserve"> with 4096 FFT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2088"/>
      </w:tblGrid>
      <w:tr w:rsidR="00913FF0" w:rsidRPr="00B97405" w14:paraId="7CBD2146" w14:textId="77777777" w:rsidTr="00913FF0">
        <w:trPr>
          <w:trHeight w:val="248"/>
          <w:jc w:val="center"/>
        </w:trPr>
        <w:tc>
          <w:tcPr>
            <w:tcW w:w="2088" w:type="dxa"/>
          </w:tcPr>
          <w:p w14:paraId="4B08A70B" w14:textId="77777777" w:rsidR="00913FF0" w:rsidRPr="00D41285" w:rsidRDefault="00913FF0" w:rsidP="00FE0960">
            <w:pPr>
              <w:jc w:val="center"/>
              <w:rPr>
                <w:rFonts w:eastAsia="Yu Mincho"/>
              </w:rPr>
            </w:pPr>
            <w:r w:rsidRPr="00D96F13">
              <w:rPr>
                <w:rFonts w:eastAsia="Yu Mincho"/>
              </w:rPr>
              <w:t>SCS(</w:t>
            </w:r>
            <w:r>
              <w:rPr>
                <w:rFonts w:eastAsia="Yu Mincho"/>
              </w:rPr>
              <w:t>KHz</w:t>
            </w:r>
            <w:r w:rsidRPr="00D96F13">
              <w:rPr>
                <w:rFonts w:eastAsia="Yu Mincho"/>
              </w:rPr>
              <w:t>)</w:t>
            </w:r>
          </w:p>
        </w:tc>
        <w:tc>
          <w:tcPr>
            <w:tcW w:w="2088" w:type="dxa"/>
            <w:shd w:val="clear" w:color="auto" w:fill="auto"/>
          </w:tcPr>
          <w:p w14:paraId="25FD2D3C" w14:textId="77777777" w:rsidR="00913FF0" w:rsidRPr="00D96F13" w:rsidRDefault="00913FF0" w:rsidP="00157E7C">
            <w:pPr>
              <w:jc w:val="center"/>
              <w:rPr>
                <w:rFonts w:eastAsia="Yu Mincho"/>
              </w:rPr>
            </w:pPr>
            <w:r w:rsidRPr="00D96F13">
              <w:rPr>
                <w:rFonts w:eastAsia="Yu Mincho"/>
              </w:rPr>
              <w:t>Maximum BW(MHz)</w:t>
            </w:r>
          </w:p>
        </w:tc>
      </w:tr>
      <w:tr w:rsidR="00913FF0" w:rsidRPr="00B97405" w14:paraId="2A1E2D2A" w14:textId="77777777" w:rsidTr="00913FF0">
        <w:trPr>
          <w:trHeight w:val="248"/>
          <w:jc w:val="center"/>
        </w:trPr>
        <w:tc>
          <w:tcPr>
            <w:tcW w:w="2088" w:type="dxa"/>
          </w:tcPr>
          <w:p w14:paraId="7EB26965" w14:textId="77777777" w:rsidR="00913FF0" w:rsidRPr="00D41285" w:rsidRDefault="00913FF0" w:rsidP="00913FF0">
            <w:pPr>
              <w:pStyle w:val="NormalWeb"/>
              <w:spacing w:before="0" w:beforeAutospacing="0" w:after="0" w:afterAutospacing="0"/>
              <w:jc w:val="center"/>
              <w:textAlignment w:val="bottom"/>
              <w:rPr>
                <w:rFonts w:ascii="FrutigerNext LT Medium" w:eastAsia="华文细黑" w:hAnsi="FrutigerNext LT Medium" w:hint="eastAsia"/>
                <w:color w:val="000000"/>
                <w:kern w:val="24"/>
                <w:sz w:val="20"/>
              </w:rPr>
            </w:pPr>
            <w:r w:rsidRPr="00D96F13">
              <w:rPr>
                <w:rFonts w:ascii="FrutigerNext LT Medium" w:eastAsia="华文细黑" w:hAnsi="FrutigerNext LT Medium"/>
                <w:color w:val="000000"/>
                <w:kern w:val="24"/>
                <w:sz w:val="20"/>
              </w:rPr>
              <w:t>120</w:t>
            </w:r>
          </w:p>
        </w:tc>
        <w:tc>
          <w:tcPr>
            <w:tcW w:w="2088" w:type="dxa"/>
            <w:shd w:val="clear" w:color="auto" w:fill="auto"/>
          </w:tcPr>
          <w:p w14:paraId="1D824859" w14:textId="77777777" w:rsidR="00913FF0" w:rsidRPr="00D96F13" w:rsidRDefault="00913FF0" w:rsidP="00913FF0">
            <w:pPr>
              <w:pStyle w:val="NormalWeb"/>
              <w:spacing w:before="0" w:beforeAutospacing="0" w:after="0" w:afterAutospacing="0"/>
              <w:jc w:val="center"/>
              <w:textAlignment w:val="bottom"/>
              <w:rPr>
                <w:rFonts w:ascii="FrutigerNext LT Medium" w:eastAsia="华文细黑" w:hAnsi="FrutigerNext LT Medium" w:hint="eastAsia"/>
                <w:color w:val="000000"/>
                <w:kern w:val="24"/>
                <w:sz w:val="20"/>
              </w:rPr>
            </w:pPr>
            <w:r w:rsidRPr="00D96F13">
              <w:rPr>
                <w:rFonts w:ascii="FrutigerNext LT Medium" w:eastAsia="华文细黑" w:hAnsi="FrutigerNext LT Medium" w:hint="eastAsia"/>
                <w:color w:val="000000"/>
                <w:kern w:val="24"/>
                <w:sz w:val="20"/>
              </w:rPr>
              <w:t>400</w:t>
            </w:r>
          </w:p>
        </w:tc>
      </w:tr>
      <w:tr w:rsidR="00913FF0" w:rsidRPr="00B97405" w14:paraId="34CF8013" w14:textId="77777777" w:rsidTr="00913FF0">
        <w:trPr>
          <w:trHeight w:val="56"/>
          <w:jc w:val="center"/>
        </w:trPr>
        <w:tc>
          <w:tcPr>
            <w:tcW w:w="2088" w:type="dxa"/>
            <w:vAlign w:val="bottom"/>
          </w:tcPr>
          <w:p w14:paraId="62B76BE3" w14:textId="77777777" w:rsidR="00913FF0" w:rsidRPr="00D41285" w:rsidRDefault="00913FF0" w:rsidP="00913FF0">
            <w:pPr>
              <w:pStyle w:val="NormalWeb"/>
              <w:spacing w:before="0" w:beforeAutospacing="0" w:after="0" w:afterAutospacing="0"/>
              <w:jc w:val="center"/>
              <w:textAlignment w:val="bottom"/>
              <w:rPr>
                <w:rFonts w:ascii="FrutigerNext LT Medium" w:eastAsia="华文细黑" w:hAnsi="FrutigerNext LT Medium" w:hint="eastAsia"/>
                <w:color w:val="000000"/>
                <w:kern w:val="24"/>
                <w:sz w:val="20"/>
              </w:rPr>
            </w:pPr>
            <w:r w:rsidRPr="00D96F13">
              <w:rPr>
                <w:rFonts w:ascii="FrutigerNext LT Medium" w:eastAsia="华文细黑" w:hAnsi="FrutigerNext LT Medium"/>
                <w:color w:val="000000"/>
                <w:kern w:val="24"/>
                <w:sz w:val="20"/>
              </w:rPr>
              <w:t>240</w:t>
            </w:r>
          </w:p>
        </w:tc>
        <w:tc>
          <w:tcPr>
            <w:tcW w:w="2088" w:type="dxa"/>
            <w:shd w:val="clear" w:color="auto" w:fill="auto"/>
          </w:tcPr>
          <w:p w14:paraId="31B2D62E" w14:textId="77777777" w:rsidR="00913FF0" w:rsidRPr="00D96F13" w:rsidRDefault="00913FF0" w:rsidP="00913FF0">
            <w:pPr>
              <w:pStyle w:val="NormalWeb"/>
              <w:spacing w:before="0" w:beforeAutospacing="0" w:after="0" w:afterAutospacing="0"/>
              <w:jc w:val="center"/>
              <w:textAlignment w:val="bottom"/>
              <w:rPr>
                <w:rFonts w:ascii="FrutigerNext LT Medium" w:eastAsia="华文细黑" w:hAnsi="FrutigerNext LT Medium" w:hint="eastAsia"/>
                <w:color w:val="000000"/>
                <w:kern w:val="24"/>
                <w:sz w:val="20"/>
              </w:rPr>
            </w:pPr>
            <w:r w:rsidRPr="00D96F13">
              <w:rPr>
                <w:rFonts w:ascii="FrutigerNext LT Medium" w:eastAsia="华文细黑" w:hAnsi="FrutigerNext LT Medium" w:hint="eastAsia"/>
                <w:color w:val="000000"/>
                <w:kern w:val="24"/>
                <w:sz w:val="20"/>
              </w:rPr>
              <w:t>800</w:t>
            </w:r>
          </w:p>
        </w:tc>
      </w:tr>
      <w:tr w:rsidR="00913FF0" w:rsidRPr="00B97405" w14:paraId="56C28BE2" w14:textId="77777777" w:rsidTr="00913FF0">
        <w:trPr>
          <w:trHeight w:val="55"/>
          <w:jc w:val="center"/>
        </w:trPr>
        <w:tc>
          <w:tcPr>
            <w:tcW w:w="2088" w:type="dxa"/>
            <w:vAlign w:val="bottom"/>
          </w:tcPr>
          <w:p w14:paraId="177118D2" w14:textId="77777777" w:rsidR="00913FF0" w:rsidRPr="00D41285" w:rsidRDefault="00913FF0" w:rsidP="00913FF0">
            <w:pPr>
              <w:pStyle w:val="NormalWeb"/>
              <w:spacing w:before="0" w:beforeAutospacing="0" w:after="0" w:afterAutospacing="0"/>
              <w:jc w:val="center"/>
              <w:textAlignment w:val="bottom"/>
              <w:rPr>
                <w:rFonts w:ascii="FrutigerNext LT Medium" w:eastAsia="华文细黑" w:hAnsi="FrutigerNext LT Medium" w:hint="eastAsia"/>
                <w:color w:val="000000"/>
                <w:kern w:val="24"/>
                <w:sz w:val="20"/>
              </w:rPr>
            </w:pPr>
            <w:r w:rsidRPr="00D96F13">
              <w:rPr>
                <w:rFonts w:ascii="FrutigerNext LT Medium" w:eastAsia="华文细黑" w:hAnsi="FrutigerNext LT Medium"/>
                <w:color w:val="000000"/>
                <w:kern w:val="24"/>
                <w:sz w:val="20"/>
              </w:rPr>
              <w:t>480</w:t>
            </w:r>
          </w:p>
        </w:tc>
        <w:tc>
          <w:tcPr>
            <w:tcW w:w="2088" w:type="dxa"/>
            <w:shd w:val="clear" w:color="auto" w:fill="auto"/>
          </w:tcPr>
          <w:p w14:paraId="68D1E171" w14:textId="77777777" w:rsidR="00913FF0" w:rsidRPr="00D96F13" w:rsidRDefault="00913FF0" w:rsidP="00913FF0">
            <w:pPr>
              <w:pStyle w:val="NormalWeb"/>
              <w:spacing w:before="0" w:beforeAutospacing="0" w:after="0" w:afterAutospacing="0"/>
              <w:jc w:val="center"/>
              <w:textAlignment w:val="bottom"/>
              <w:rPr>
                <w:rFonts w:ascii="FrutigerNext LT Medium" w:eastAsia="华文细黑" w:hAnsi="FrutigerNext LT Medium" w:hint="eastAsia"/>
                <w:color w:val="000000"/>
                <w:kern w:val="24"/>
                <w:sz w:val="20"/>
              </w:rPr>
            </w:pPr>
            <w:r w:rsidRPr="00D96F13">
              <w:rPr>
                <w:rFonts w:ascii="FrutigerNext LT Medium" w:eastAsia="华文细黑" w:hAnsi="FrutigerNext LT Medium" w:hint="eastAsia"/>
                <w:color w:val="000000"/>
                <w:kern w:val="24"/>
                <w:sz w:val="20"/>
              </w:rPr>
              <w:t>1600</w:t>
            </w:r>
          </w:p>
        </w:tc>
      </w:tr>
      <w:tr w:rsidR="00913FF0" w:rsidRPr="00B97405" w14:paraId="13590947" w14:textId="77777777" w:rsidTr="00913FF0">
        <w:trPr>
          <w:trHeight w:val="55"/>
          <w:jc w:val="center"/>
        </w:trPr>
        <w:tc>
          <w:tcPr>
            <w:tcW w:w="2088" w:type="dxa"/>
            <w:vAlign w:val="bottom"/>
          </w:tcPr>
          <w:p w14:paraId="007D4328" w14:textId="77777777" w:rsidR="00913FF0" w:rsidRPr="00D41285" w:rsidRDefault="00913FF0" w:rsidP="00913FF0">
            <w:pPr>
              <w:pStyle w:val="NormalWeb"/>
              <w:spacing w:before="0" w:beforeAutospacing="0" w:after="0" w:afterAutospacing="0"/>
              <w:jc w:val="center"/>
              <w:textAlignment w:val="bottom"/>
              <w:rPr>
                <w:rFonts w:ascii="FrutigerNext LT Medium" w:eastAsia="华文细黑" w:hAnsi="FrutigerNext LT Medium" w:hint="eastAsia"/>
                <w:color w:val="000000"/>
                <w:kern w:val="24"/>
                <w:sz w:val="20"/>
              </w:rPr>
            </w:pPr>
            <w:r w:rsidRPr="00D96F13">
              <w:rPr>
                <w:rFonts w:ascii="FrutigerNext LT Medium" w:eastAsia="华文细黑" w:hAnsi="FrutigerNext LT Medium"/>
                <w:color w:val="000000"/>
                <w:kern w:val="24"/>
                <w:sz w:val="20"/>
              </w:rPr>
              <w:t>960</w:t>
            </w:r>
          </w:p>
        </w:tc>
        <w:tc>
          <w:tcPr>
            <w:tcW w:w="2088" w:type="dxa"/>
            <w:shd w:val="clear" w:color="auto" w:fill="auto"/>
          </w:tcPr>
          <w:p w14:paraId="60861824" w14:textId="77777777" w:rsidR="00913FF0" w:rsidRPr="00D96F13" w:rsidRDefault="00913FF0" w:rsidP="00913FF0">
            <w:pPr>
              <w:pStyle w:val="NormalWeb"/>
              <w:spacing w:before="0" w:beforeAutospacing="0" w:after="0" w:afterAutospacing="0"/>
              <w:jc w:val="center"/>
              <w:textAlignment w:val="bottom"/>
              <w:rPr>
                <w:rFonts w:ascii="FrutigerNext LT Medium" w:eastAsia="华文细黑" w:hAnsi="FrutigerNext LT Medium" w:hint="eastAsia"/>
                <w:color w:val="000000"/>
                <w:kern w:val="24"/>
              </w:rPr>
            </w:pPr>
            <w:r w:rsidRPr="00D96F13">
              <w:rPr>
                <w:rFonts w:ascii="FrutigerNext LT Medium" w:eastAsia="华文细黑" w:hAnsi="FrutigerNext LT Medium"/>
                <w:color w:val="000000"/>
                <w:kern w:val="24"/>
                <w:sz w:val="20"/>
              </w:rPr>
              <w:t>3200</w:t>
            </w:r>
          </w:p>
        </w:tc>
      </w:tr>
    </w:tbl>
    <w:p w14:paraId="333967AA" w14:textId="77777777" w:rsidR="005262A7" w:rsidRDefault="005262A7" w:rsidP="00913FF0">
      <w:pPr>
        <w:rPr>
          <w:lang w:eastAsia="zh-CN"/>
        </w:rPr>
      </w:pPr>
    </w:p>
    <w:p w14:paraId="59C5B2D2" w14:textId="38698CE4" w:rsidR="00913FF0" w:rsidRPr="009D0209" w:rsidRDefault="009F2DBA" w:rsidP="00913FF0">
      <w:pPr>
        <w:rPr>
          <w:lang w:eastAsia="zh-CN"/>
        </w:rPr>
      </w:pPr>
      <w:r>
        <w:rPr>
          <w:lang w:eastAsia="zh-CN"/>
        </w:rPr>
        <w:t xml:space="preserve">Although CA requires inter-carrier guard bands, </w:t>
      </w:r>
      <w:r w:rsidR="00913FF0">
        <w:rPr>
          <w:lang w:eastAsia="zh-CN"/>
        </w:rPr>
        <w:t xml:space="preserve">when small </w:t>
      </w:r>
      <w:r>
        <w:rPr>
          <w:lang w:eastAsia="zh-CN"/>
        </w:rPr>
        <w:t xml:space="preserve">carrier </w:t>
      </w:r>
      <w:r w:rsidR="00913FF0">
        <w:rPr>
          <w:lang w:eastAsia="zh-CN"/>
        </w:rPr>
        <w:t>bandwidth is considered, smaller SCS may have higher spectrum utilization</w:t>
      </w:r>
      <w:r>
        <w:rPr>
          <w:lang w:eastAsia="zh-CN"/>
        </w:rPr>
        <w:t xml:space="preserve"> within a carrier</w:t>
      </w:r>
      <w:r w:rsidR="00913FF0">
        <w:rPr>
          <w:lang w:eastAsia="zh-CN"/>
        </w:rPr>
        <w:t xml:space="preserve">. For example, Table 2 shows the </w:t>
      </w:r>
      <w:r w:rsidR="00913FF0">
        <w:rPr>
          <w:rFonts w:eastAsia="Yu Mincho"/>
        </w:rPr>
        <w:t xml:space="preserve">spectrum utilization in FR2. For example, for 50MHz bandwidth, the spectrum utilization for 60 kHz SCS is </w:t>
      </w:r>
      <w:r w:rsidR="00913FF0">
        <w:rPr>
          <w:lang w:eastAsia="zh-CN"/>
        </w:rPr>
        <w:t xml:space="preserve">about 95.04% while </w:t>
      </w:r>
      <w:r w:rsidR="00913FF0">
        <w:rPr>
          <w:rFonts w:eastAsia="Yu Mincho"/>
        </w:rPr>
        <w:t xml:space="preserve">the spectrum utilization for 120 kHz SCS is </w:t>
      </w:r>
      <w:r w:rsidR="00913FF0">
        <w:rPr>
          <w:lang w:eastAsia="zh-CN"/>
        </w:rPr>
        <w:t>about 92.16%.</w:t>
      </w:r>
    </w:p>
    <w:p w14:paraId="106A0DD0" w14:textId="77777777" w:rsidR="00913FF0" w:rsidRDefault="00913FF0" w:rsidP="00913FF0">
      <w:pPr>
        <w:jc w:val="center"/>
        <w:rPr>
          <w:lang w:eastAsia="zh-CN"/>
        </w:rPr>
      </w:pPr>
      <w:r>
        <w:rPr>
          <w:rFonts w:eastAsia="Yu Mincho"/>
        </w:rPr>
        <w:t>Table 2: FR2</w:t>
      </w:r>
      <w:r w:rsidRPr="0094060A">
        <w:rPr>
          <w:rFonts w:eastAsia="Yu Mincho"/>
        </w:rPr>
        <w:t xml:space="preserve"> </w:t>
      </w:r>
      <w:r w:rsidRPr="00D96F13">
        <w:rPr>
          <w:lang w:eastAsia="zh-CN"/>
        </w:rPr>
        <w:t xml:space="preserve">BW </w:t>
      </w:r>
      <w:r>
        <w:rPr>
          <w:rFonts w:eastAsia="Yu Mincho"/>
        </w:rPr>
        <w:t>spectrum utilization</w:t>
      </w:r>
    </w:p>
    <w:tbl>
      <w:tblPr>
        <w:tblW w:w="52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54"/>
        <w:gridCol w:w="1057"/>
        <w:gridCol w:w="1058"/>
        <w:gridCol w:w="1058"/>
        <w:gridCol w:w="1053"/>
      </w:tblGrid>
      <w:tr w:rsidR="00913FF0" w:rsidRPr="00E26D09" w14:paraId="234D9C12" w14:textId="77777777" w:rsidTr="00913FF0">
        <w:trPr>
          <w:jc w:val="center"/>
        </w:trPr>
        <w:tc>
          <w:tcPr>
            <w:tcW w:w="1054" w:type="dxa"/>
            <w:vMerge w:val="restart"/>
            <w:shd w:val="clear" w:color="auto" w:fill="auto"/>
            <w:tcMar>
              <w:top w:w="15" w:type="dxa"/>
              <w:left w:w="81" w:type="dxa"/>
              <w:bottom w:w="0" w:type="dxa"/>
              <w:right w:w="81" w:type="dxa"/>
            </w:tcMar>
            <w:hideMark/>
          </w:tcPr>
          <w:p w14:paraId="4FA0B123" w14:textId="77777777" w:rsidR="00913FF0" w:rsidRPr="00E26D09" w:rsidRDefault="00913FF0" w:rsidP="00913FF0">
            <w:pPr>
              <w:pStyle w:val="TAH"/>
              <w:rPr>
                <w:rFonts w:eastAsia="Yu Mincho"/>
              </w:rPr>
            </w:pPr>
            <w:r w:rsidRPr="00E26D09">
              <w:rPr>
                <w:rFonts w:eastAsia="Yu Mincho"/>
              </w:rPr>
              <w:t>SCS (</w:t>
            </w:r>
            <w:r>
              <w:rPr>
                <w:rFonts w:eastAsia="Yu Mincho"/>
              </w:rPr>
              <w:t>KHz</w:t>
            </w:r>
            <w:r w:rsidRPr="00E26D09">
              <w:rPr>
                <w:rFonts w:eastAsia="Yu Mincho"/>
              </w:rPr>
              <w:t>)</w:t>
            </w:r>
          </w:p>
        </w:tc>
        <w:tc>
          <w:tcPr>
            <w:tcW w:w="1057" w:type="dxa"/>
            <w:shd w:val="clear" w:color="auto" w:fill="auto"/>
            <w:tcMar>
              <w:top w:w="15" w:type="dxa"/>
              <w:left w:w="81" w:type="dxa"/>
              <w:bottom w:w="0" w:type="dxa"/>
              <w:right w:w="81" w:type="dxa"/>
            </w:tcMar>
            <w:hideMark/>
          </w:tcPr>
          <w:p w14:paraId="62B87DFB" w14:textId="77777777" w:rsidR="00913FF0" w:rsidRPr="00E26D09" w:rsidRDefault="00913FF0" w:rsidP="00913FF0">
            <w:pPr>
              <w:pStyle w:val="TAH"/>
              <w:rPr>
                <w:rFonts w:eastAsia="Yu Mincho"/>
              </w:rPr>
            </w:pPr>
            <w:r w:rsidRPr="00E26D09">
              <w:rPr>
                <w:rFonts w:eastAsia="Yu Mincho"/>
              </w:rPr>
              <w:t>50 MHz</w:t>
            </w:r>
          </w:p>
        </w:tc>
        <w:tc>
          <w:tcPr>
            <w:tcW w:w="1058" w:type="dxa"/>
            <w:shd w:val="clear" w:color="auto" w:fill="auto"/>
            <w:tcMar>
              <w:top w:w="15" w:type="dxa"/>
              <w:left w:w="81" w:type="dxa"/>
              <w:bottom w:w="0" w:type="dxa"/>
              <w:right w:w="81" w:type="dxa"/>
            </w:tcMar>
            <w:hideMark/>
          </w:tcPr>
          <w:p w14:paraId="5AC5E019" w14:textId="77777777" w:rsidR="00913FF0" w:rsidRPr="00E26D09" w:rsidRDefault="00913FF0" w:rsidP="00913FF0">
            <w:pPr>
              <w:pStyle w:val="TAH"/>
              <w:rPr>
                <w:rFonts w:eastAsia="Yu Mincho"/>
              </w:rPr>
            </w:pPr>
            <w:r w:rsidRPr="00E26D09">
              <w:rPr>
                <w:rFonts w:eastAsia="Yu Mincho"/>
              </w:rPr>
              <w:t>100 MHz</w:t>
            </w:r>
          </w:p>
        </w:tc>
        <w:tc>
          <w:tcPr>
            <w:tcW w:w="1058" w:type="dxa"/>
            <w:shd w:val="clear" w:color="auto" w:fill="auto"/>
            <w:tcMar>
              <w:top w:w="15" w:type="dxa"/>
              <w:left w:w="81" w:type="dxa"/>
              <w:bottom w:w="0" w:type="dxa"/>
              <w:right w:w="81" w:type="dxa"/>
            </w:tcMar>
            <w:hideMark/>
          </w:tcPr>
          <w:p w14:paraId="7432F7B8" w14:textId="77777777" w:rsidR="00913FF0" w:rsidRPr="00E26D09" w:rsidRDefault="00913FF0" w:rsidP="00913FF0">
            <w:pPr>
              <w:pStyle w:val="TAH"/>
              <w:rPr>
                <w:rFonts w:eastAsia="Yu Mincho"/>
              </w:rPr>
            </w:pPr>
            <w:r w:rsidRPr="00E26D09">
              <w:rPr>
                <w:rFonts w:eastAsia="Yu Mincho"/>
              </w:rPr>
              <w:t>200 MHz</w:t>
            </w:r>
          </w:p>
        </w:tc>
        <w:tc>
          <w:tcPr>
            <w:tcW w:w="1053" w:type="dxa"/>
            <w:shd w:val="clear" w:color="auto" w:fill="auto"/>
            <w:tcMar>
              <w:top w:w="15" w:type="dxa"/>
              <w:left w:w="81" w:type="dxa"/>
              <w:bottom w:w="0" w:type="dxa"/>
              <w:right w:w="81" w:type="dxa"/>
            </w:tcMar>
            <w:hideMark/>
          </w:tcPr>
          <w:p w14:paraId="62564979" w14:textId="77777777" w:rsidR="00913FF0" w:rsidRPr="00E26D09" w:rsidRDefault="00913FF0" w:rsidP="00913FF0">
            <w:pPr>
              <w:pStyle w:val="TAH"/>
              <w:rPr>
                <w:rFonts w:eastAsia="Yu Mincho"/>
              </w:rPr>
            </w:pPr>
            <w:r w:rsidRPr="00E26D09">
              <w:rPr>
                <w:rFonts w:eastAsia="Yu Mincho"/>
              </w:rPr>
              <w:t>400 MHz</w:t>
            </w:r>
          </w:p>
        </w:tc>
      </w:tr>
      <w:tr w:rsidR="00913FF0" w:rsidRPr="00E26D09" w14:paraId="15D3E498" w14:textId="77777777" w:rsidTr="00913FF0">
        <w:trPr>
          <w:jc w:val="center"/>
        </w:trPr>
        <w:tc>
          <w:tcPr>
            <w:tcW w:w="0" w:type="auto"/>
            <w:vMerge/>
            <w:vAlign w:val="center"/>
            <w:hideMark/>
          </w:tcPr>
          <w:p w14:paraId="736934B4" w14:textId="77777777" w:rsidR="00913FF0" w:rsidRPr="00E26D09" w:rsidRDefault="00913FF0" w:rsidP="00913FF0">
            <w:pPr>
              <w:pStyle w:val="TAH"/>
              <w:rPr>
                <w:rFonts w:eastAsia="Yu Mincho"/>
              </w:rPr>
            </w:pPr>
          </w:p>
        </w:tc>
        <w:tc>
          <w:tcPr>
            <w:tcW w:w="1057" w:type="dxa"/>
            <w:shd w:val="clear" w:color="auto" w:fill="auto"/>
            <w:tcMar>
              <w:top w:w="15" w:type="dxa"/>
              <w:left w:w="81" w:type="dxa"/>
              <w:bottom w:w="0" w:type="dxa"/>
              <w:right w:w="81" w:type="dxa"/>
            </w:tcMar>
            <w:hideMark/>
          </w:tcPr>
          <w:p w14:paraId="2617D940" w14:textId="77777777" w:rsidR="00913FF0" w:rsidRPr="00E26D09" w:rsidRDefault="00913FF0" w:rsidP="00913FF0">
            <w:pPr>
              <w:pStyle w:val="TAH"/>
              <w:rPr>
                <w:rFonts w:eastAsia="Yu Mincho"/>
              </w:rPr>
            </w:pPr>
            <w:r w:rsidRPr="00E26D09">
              <w:rPr>
                <w:rFonts w:eastAsia="Yu Mincho"/>
              </w:rPr>
              <w:t>N</w:t>
            </w:r>
            <w:r w:rsidRPr="00E26D09">
              <w:rPr>
                <w:rFonts w:eastAsia="Yu Mincho"/>
                <w:vertAlign w:val="subscript"/>
              </w:rPr>
              <w:t>RB</w:t>
            </w:r>
          </w:p>
        </w:tc>
        <w:tc>
          <w:tcPr>
            <w:tcW w:w="1058" w:type="dxa"/>
            <w:shd w:val="clear" w:color="auto" w:fill="auto"/>
            <w:tcMar>
              <w:top w:w="15" w:type="dxa"/>
              <w:left w:w="81" w:type="dxa"/>
              <w:bottom w:w="0" w:type="dxa"/>
              <w:right w:w="81" w:type="dxa"/>
            </w:tcMar>
            <w:hideMark/>
          </w:tcPr>
          <w:p w14:paraId="7BF62977" w14:textId="77777777" w:rsidR="00913FF0" w:rsidRPr="00E26D09" w:rsidRDefault="00913FF0" w:rsidP="00913FF0">
            <w:pPr>
              <w:pStyle w:val="TAH"/>
              <w:rPr>
                <w:rFonts w:eastAsia="Yu Mincho"/>
              </w:rPr>
            </w:pPr>
            <w:r w:rsidRPr="00E26D09">
              <w:rPr>
                <w:rFonts w:eastAsia="Yu Mincho"/>
              </w:rPr>
              <w:t>N</w:t>
            </w:r>
            <w:r w:rsidRPr="00E26D09">
              <w:rPr>
                <w:rFonts w:eastAsia="Yu Mincho"/>
                <w:vertAlign w:val="subscript"/>
              </w:rPr>
              <w:t>RB</w:t>
            </w:r>
          </w:p>
        </w:tc>
        <w:tc>
          <w:tcPr>
            <w:tcW w:w="1058" w:type="dxa"/>
            <w:shd w:val="clear" w:color="auto" w:fill="auto"/>
            <w:tcMar>
              <w:top w:w="15" w:type="dxa"/>
              <w:left w:w="81" w:type="dxa"/>
              <w:bottom w:w="0" w:type="dxa"/>
              <w:right w:w="81" w:type="dxa"/>
            </w:tcMar>
            <w:hideMark/>
          </w:tcPr>
          <w:p w14:paraId="2DA1A36E" w14:textId="77777777" w:rsidR="00913FF0" w:rsidRPr="00E26D09" w:rsidRDefault="00913FF0" w:rsidP="00913FF0">
            <w:pPr>
              <w:pStyle w:val="TAH"/>
              <w:rPr>
                <w:rFonts w:eastAsia="Yu Mincho"/>
              </w:rPr>
            </w:pPr>
            <w:r w:rsidRPr="00E26D09">
              <w:rPr>
                <w:rFonts w:eastAsia="Yu Mincho"/>
              </w:rPr>
              <w:t>N</w:t>
            </w:r>
            <w:r w:rsidRPr="00E26D09">
              <w:rPr>
                <w:rFonts w:eastAsia="Yu Mincho"/>
                <w:vertAlign w:val="subscript"/>
              </w:rPr>
              <w:t>RB</w:t>
            </w:r>
          </w:p>
        </w:tc>
        <w:tc>
          <w:tcPr>
            <w:tcW w:w="1053" w:type="dxa"/>
            <w:shd w:val="clear" w:color="auto" w:fill="auto"/>
            <w:tcMar>
              <w:top w:w="15" w:type="dxa"/>
              <w:left w:w="81" w:type="dxa"/>
              <w:bottom w:w="0" w:type="dxa"/>
              <w:right w:w="81" w:type="dxa"/>
            </w:tcMar>
            <w:hideMark/>
          </w:tcPr>
          <w:p w14:paraId="2D078DB3" w14:textId="77777777" w:rsidR="00913FF0" w:rsidRPr="00E26D09" w:rsidRDefault="00913FF0" w:rsidP="00913FF0">
            <w:pPr>
              <w:pStyle w:val="TAH"/>
              <w:rPr>
                <w:rFonts w:eastAsia="Yu Mincho"/>
              </w:rPr>
            </w:pPr>
            <w:r w:rsidRPr="00E26D09">
              <w:rPr>
                <w:rFonts w:eastAsia="Yu Mincho"/>
              </w:rPr>
              <w:t>N</w:t>
            </w:r>
            <w:r w:rsidRPr="00E26D09">
              <w:rPr>
                <w:rFonts w:eastAsia="Yu Mincho"/>
                <w:vertAlign w:val="subscript"/>
              </w:rPr>
              <w:t>RB</w:t>
            </w:r>
          </w:p>
        </w:tc>
      </w:tr>
      <w:tr w:rsidR="00913FF0" w:rsidRPr="00E26D09" w14:paraId="0E876210" w14:textId="77777777" w:rsidTr="00913FF0">
        <w:trPr>
          <w:jc w:val="center"/>
        </w:trPr>
        <w:tc>
          <w:tcPr>
            <w:tcW w:w="1054" w:type="dxa"/>
            <w:shd w:val="clear" w:color="auto" w:fill="auto"/>
            <w:tcMar>
              <w:top w:w="15" w:type="dxa"/>
              <w:left w:w="81" w:type="dxa"/>
              <w:bottom w:w="0" w:type="dxa"/>
              <w:right w:w="81" w:type="dxa"/>
            </w:tcMar>
            <w:hideMark/>
          </w:tcPr>
          <w:p w14:paraId="7CF56984" w14:textId="77777777" w:rsidR="00913FF0" w:rsidRPr="00E26D09" w:rsidRDefault="00913FF0" w:rsidP="00913FF0">
            <w:pPr>
              <w:pStyle w:val="TAC"/>
              <w:rPr>
                <w:rFonts w:eastAsia="Yu Mincho"/>
              </w:rPr>
            </w:pPr>
            <w:r w:rsidRPr="00E26D09">
              <w:rPr>
                <w:rFonts w:eastAsia="Yu Mincho"/>
              </w:rPr>
              <w:t>60</w:t>
            </w:r>
          </w:p>
        </w:tc>
        <w:tc>
          <w:tcPr>
            <w:tcW w:w="1057" w:type="dxa"/>
            <w:shd w:val="clear" w:color="auto" w:fill="auto"/>
            <w:tcMar>
              <w:top w:w="15" w:type="dxa"/>
              <w:left w:w="81" w:type="dxa"/>
              <w:bottom w:w="0" w:type="dxa"/>
              <w:right w:w="81" w:type="dxa"/>
            </w:tcMar>
            <w:hideMark/>
          </w:tcPr>
          <w:p w14:paraId="6DDDE609" w14:textId="77777777" w:rsidR="00913FF0" w:rsidRPr="00E26D09" w:rsidRDefault="00913FF0" w:rsidP="00913FF0">
            <w:pPr>
              <w:pStyle w:val="TAC"/>
              <w:rPr>
                <w:rFonts w:eastAsia="Yu Mincho"/>
              </w:rPr>
            </w:pPr>
            <w:r w:rsidRPr="00E26D09">
              <w:rPr>
                <w:rFonts w:eastAsia="Yu Mincho"/>
              </w:rPr>
              <w:t>66</w:t>
            </w:r>
          </w:p>
        </w:tc>
        <w:tc>
          <w:tcPr>
            <w:tcW w:w="1058" w:type="dxa"/>
            <w:shd w:val="clear" w:color="auto" w:fill="auto"/>
            <w:tcMar>
              <w:top w:w="15" w:type="dxa"/>
              <w:left w:w="81" w:type="dxa"/>
              <w:bottom w:w="0" w:type="dxa"/>
              <w:right w:w="81" w:type="dxa"/>
            </w:tcMar>
            <w:hideMark/>
          </w:tcPr>
          <w:p w14:paraId="74CED57C" w14:textId="77777777" w:rsidR="00913FF0" w:rsidRPr="00E26D09" w:rsidRDefault="00913FF0" w:rsidP="00913FF0">
            <w:pPr>
              <w:pStyle w:val="TAC"/>
              <w:rPr>
                <w:rFonts w:eastAsia="Yu Mincho"/>
              </w:rPr>
            </w:pPr>
            <w:r w:rsidRPr="00E26D09">
              <w:rPr>
                <w:rFonts w:eastAsia="Yu Mincho"/>
              </w:rPr>
              <w:t>132</w:t>
            </w:r>
          </w:p>
        </w:tc>
        <w:tc>
          <w:tcPr>
            <w:tcW w:w="1058" w:type="dxa"/>
            <w:shd w:val="clear" w:color="auto" w:fill="auto"/>
            <w:tcMar>
              <w:top w:w="15" w:type="dxa"/>
              <w:left w:w="81" w:type="dxa"/>
              <w:bottom w:w="0" w:type="dxa"/>
              <w:right w:w="81" w:type="dxa"/>
            </w:tcMar>
            <w:hideMark/>
          </w:tcPr>
          <w:p w14:paraId="3DE0FDBE" w14:textId="77777777" w:rsidR="00913FF0" w:rsidRPr="00E26D09" w:rsidRDefault="00913FF0" w:rsidP="00913FF0">
            <w:pPr>
              <w:pStyle w:val="TAC"/>
              <w:rPr>
                <w:rFonts w:eastAsia="Yu Mincho"/>
              </w:rPr>
            </w:pPr>
            <w:r w:rsidRPr="00E26D09">
              <w:rPr>
                <w:rFonts w:eastAsia="Yu Mincho"/>
              </w:rPr>
              <w:t>264</w:t>
            </w:r>
          </w:p>
        </w:tc>
        <w:tc>
          <w:tcPr>
            <w:tcW w:w="1053" w:type="dxa"/>
            <w:shd w:val="clear" w:color="auto" w:fill="auto"/>
            <w:tcMar>
              <w:top w:w="15" w:type="dxa"/>
              <w:left w:w="81" w:type="dxa"/>
              <w:bottom w:w="0" w:type="dxa"/>
              <w:right w:w="81" w:type="dxa"/>
            </w:tcMar>
            <w:hideMark/>
          </w:tcPr>
          <w:p w14:paraId="7B733A10" w14:textId="77777777" w:rsidR="00913FF0" w:rsidRPr="00E26D09" w:rsidRDefault="00913FF0" w:rsidP="00913FF0">
            <w:pPr>
              <w:pStyle w:val="TAC"/>
              <w:rPr>
                <w:rFonts w:eastAsia="Yu Mincho"/>
              </w:rPr>
            </w:pPr>
            <w:r w:rsidRPr="00E26D09">
              <w:rPr>
                <w:rFonts w:eastAsia="Yu Mincho"/>
              </w:rPr>
              <w:t>N/A</w:t>
            </w:r>
          </w:p>
        </w:tc>
      </w:tr>
      <w:tr w:rsidR="00913FF0" w:rsidRPr="00E26D09" w14:paraId="6B4A3999" w14:textId="77777777" w:rsidTr="00913FF0">
        <w:trPr>
          <w:jc w:val="center"/>
        </w:trPr>
        <w:tc>
          <w:tcPr>
            <w:tcW w:w="1054" w:type="dxa"/>
            <w:shd w:val="clear" w:color="auto" w:fill="auto"/>
            <w:tcMar>
              <w:top w:w="15" w:type="dxa"/>
              <w:left w:w="81" w:type="dxa"/>
              <w:bottom w:w="0" w:type="dxa"/>
              <w:right w:w="81" w:type="dxa"/>
            </w:tcMar>
            <w:hideMark/>
          </w:tcPr>
          <w:p w14:paraId="7AC9C92A" w14:textId="77777777" w:rsidR="00913FF0" w:rsidRPr="00E26D09" w:rsidRDefault="00913FF0" w:rsidP="00913FF0">
            <w:pPr>
              <w:pStyle w:val="TAC"/>
              <w:rPr>
                <w:rFonts w:eastAsia="Yu Mincho"/>
              </w:rPr>
            </w:pPr>
            <w:r w:rsidRPr="00E26D09">
              <w:rPr>
                <w:rFonts w:eastAsia="Yu Mincho"/>
              </w:rPr>
              <w:t>120</w:t>
            </w:r>
          </w:p>
        </w:tc>
        <w:tc>
          <w:tcPr>
            <w:tcW w:w="1057" w:type="dxa"/>
            <w:shd w:val="clear" w:color="auto" w:fill="auto"/>
            <w:tcMar>
              <w:top w:w="15" w:type="dxa"/>
              <w:left w:w="81" w:type="dxa"/>
              <w:bottom w:w="0" w:type="dxa"/>
              <w:right w:w="81" w:type="dxa"/>
            </w:tcMar>
            <w:hideMark/>
          </w:tcPr>
          <w:p w14:paraId="2A3749CB" w14:textId="77777777" w:rsidR="00913FF0" w:rsidRPr="00E26D09" w:rsidRDefault="00913FF0" w:rsidP="00913FF0">
            <w:pPr>
              <w:pStyle w:val="TAC"/>
              <w:rPr>
                <w:rFonts w:eastAsia="Yu Mincho"/>
              </w:rPr>
            </w:pPr>
            <w:r w:rsidRPr="00E26D09">
              <w:rPr>
                <w:rFonts w:eastAsia="Yu Mincho"/>
              </w:rPr>
              <w:t>32</w:t>
            </w:r>
          </w:p>
        </w:tc>
        <w:tc>
          <w:tcPr>
            <w:tcW w:w="1058" w:type="dxa"/>
            <w:shd w:val="clear" w:color="auto" w:fill="auto"/>
            <w:tcMar>
              <w:top w:w="15" w:type="dxa"/>
              <w:left w:w="81" w:type="dxa"/>
              <w:bottom w:w="0" w:type="dxa"/>
              <w:right w:w="81" w:type="dxa"/>
            </w:tcMar>
            <w:hideMark/>
          </w:tcPr>
          <w:p w14:paraId="2616BC33" w14:textId="77777777" w:rsidR="00913FF0" w:rsidRPr="00E26D09" w:rsidRDefault="00913FF0" w:rsidP="00913FF0">
            <w:pPr>
              <w:pStyle w:val="TAC"/>
              <w:rPr>
                <w:rFonts w:eastAsia="Yu Mincho"/>
              </w:rPr>
            </w:pPr>
            <w:r w:rsidRPr="00E26D09">
              <w:rPr>
                <w:rFonts w:eastAsia="Yu Mincho"/>
              </w:rPr>
              <w:t>66</w:t>
            </w:r>
          </w:p>
        </w:tc>
        <w:tc>
          <w:tcPr>
            <w:tcW w:w="1058" w:type="dxa"/>
            <w:shd w:val="clear" w:color="auto" w:fill="auto"/>
            <w:tcMar>
              <w:top w:w="15" w:type="dxa"/>
              <w:left w:w="81" w:type="dxa"/>
              <w:bottom w:w="0" w:type="dxa"/>
              <w:right w:w="81" w:type="dxa"/>
            </w:tcMar>
            <w:hideMark/>
          </w:tcPr>
          <w:p w14:paraId="513EC6FE" w14:textId="77777777" w:rsidR="00913FF0" w:rsidRPr="00E26D09" w:rsidRDefault="00913FF0" w:rsidP="00913FF0">
            <w:pPr>
              <w:pStyle w:val="TAC"/>
              <w:rPr>
                <w:rFonts w:eastAsia="Yu Mincho"/>
              </w:rPr>
            </w:pPr>
            <w:r w:rsidRPr="00E26D09">
              <w:rPr>
                <w:rFonts w:eastAsia="Yu Mincho"/>
              </w:rPr>
              <w:t>132</w:t>
            </w:r>
          </w:p>
        </w:tc>
        <w:tc>
          <w:tcPr>
            <w:tcW w:w="1053" w:type="dxa"/>
            <w:shd w:val="clear" w:color="auto" w:fill="auto"/>
            <w:tcMar>
              <w:top w:w="15" w:type="dxa"/>
              <w:left w:w="81" w:type="dxa"/>
              <w:bottom w:w="0" w:type="dxa"/>
              <w:right w:w="81" w:type="dxa"/>
            </w:tcMar>
            <w:hideMark/>
          </w:tcPr>
          <w:p w14:paraId="7064EFA3" w14:textId="77777777" w:rsidR="00913FF0" w:rsidRPr="00E26D09" w:rsidRDefault="00913FF0" w:rsidP="00913FF0">
            <w:pPr>
              <w:pStyle w:val="TAC"/>
              <w:rPr>
                <w:rFonts w:eastAsia="Yu Mincho"/>
              </w:rPr>
            </w:pPr>
            <w:r w:rsidRPr="00E26D09">
              <w:rPr>
                <w:rFonts w:eastAsia="Yu Mincho"/>
              </w:rPr>
              <w:t>264</w:t>
            </w:r>
          </w:p>
        </w:tc>
      </w:tr>
    </w:tbl>
    <w:p w14:paraId="075D88B4" w14:textId="77777777" w:rsidR="009F2DBA" w:rsidRDefault="009F2DBA" w:rsidP="00913FF0">
      <w:pPr>
        <w:rPr>
          <w:b/>
          <w:i/>
          <w:lang w:eastAsia="zh-CN"/>
        </w:rPr>
      </w:pPr>
    </w:p>
    <w:p w14:paraId="19908650" w14:textId="78D43C99" w:rsidR="00913FF0" w:rsidRDefault="00913FF0" w:rsidP="00913FF0">
      <w:pPr>
        <w:rPr>
          <w:b/>
          <w:i/>
        </w:rPr>
      </w:pPr>
      <w:r w:rsidRPr="00A65119">
        <w:rPr>
          <w:b/>
          <w:i/>
          <w:lang w:eastAsia="zh-CN"/>
        </w:rPr>
        <w:t>Observation 2</w:t>
      </w:r>
      <w:r w:rsidRPr="00816E16">
        <w:rPr>
          <w:b/>
          <w:i/>
          <w:lang w:eastAsia="zh-CN"/>
        </w:rPr>
        <w:t xml:space="preserve">: Both large and </w:t>
      </w:r>
      <w:r w:rsidRPr="00816E16">
        <w:rPr>
          <w:b/>
          <w:i/>
        </w:rPr>
        <w:t>small SCS can support larger bandwidth</w:t>
      </w:r>
      <w:r>
        <w:rPr>
          <w:b/>
          <w:i/>
        </w:rPr>
        <w:t xml:space="preserve"> </w:t>
      </w:r>
      <w:r w:rsidR="009F2DBA">
        <w:rPr>
          <w:b/>
          <w:i/>
        </w:rPr>
        <w:t>with</w:t>
      </w:r>
      <w:r w:rsidRPr="00D96F13">
        <w:rPr>
          <w:b/>
          <w:i/>
        </w:rPr>
        <w:t xml:space="preserve"> carrier aggregation</w:t>
      </w:r>
      <w:r w:rsidRPr="00816E16">
        <w:rPr>
          <w:b/>
          <w:i/>
        </w:rPr>
        <w:t>.</w:t>
      </w:r>
    </w:p>
    <w:p w14:paraId="71620DA6" w14:textId="77777777" w:rsidR="005262A7" w:rsidRPr="00816E16" w:rsidRDefault="005262A7" w:rsidP="00913FF0">
      <w:pPr>
        <w:rPr>
          <w:b/>
          <w:lang w:eastAsia="zh-CN"/>
        </w:rPr>
      </w:pPr>
    </w:p>
    <w:p w14:paraId="587D7BE9" w14:textId="77777777" w:rsidR="00913FF0" w:rsidRDefault="00913FF0" w:rsidP="00913FF0">
      <w:pPr>
        <w:numPr>
          <w:ilvl w:val="0"/>
          <w:numId w:val="32"/>
        </w:numPr>
        <w:autoSpaceDE/>
        <w:autoSpaceDN/>
        <w:adjustRightInd/>
        <w:snapToGrid/>
        <w:spacing w:after="180"/>
        <w:jc w:val="left"/>
        <w:rPr>
          <w:b/>
          <w:lang w:eastAsia="zh-CN"/>
        </w:rPr>
      </w:pPr>
      <w:r>
        <w:rPr>
          <w:b/>
          <w:lang w:eastAsia="zh-CN"/>
        </w:rPr>
        <w:t>Coverage</w:t>
      </w:r>
    </w:p>
    <w:p w14:paraId="6107731B" w14:textId="6B2E6E7E" w:rsidR="00913FF0" w:rsidRDefault="00913FF0" w:rsidP="00913FF0">
      <w:pPr>
        <w:rPr>
          <w:lang w:eastAsia="zh-CN"/>
        </w:rPr>
      </w:pPr>
      <w:r>
        <w:rPr>
          <w:lang w:eastAsia="zh-CN"/>
        </w:rPr>
        <w:t>Larger SCS results in short</w:t>
      </w:r>
      <w:r w:rsidR="0054138A">
        <w:rPr>
          <w:lang w:eastAsia="zh-CN"/>
        </w:rPr>
        <w:t>er</w:t>
      </w:r>
      <w:r>
        <w:rPr>
          <w:lang w:eastAsia="zh-CN"/>
        </w:rPr>
        <w:t xml:space="preserve"> symbol duration. If the total transmission power is fixed, which is typical for uplink transmission, shorter symbol duration will lead to smaller received energy. Therefore, larger SCS</w:t>
      </w:r>
      <w:r w:rsidRPr="00A01322">
        <w:rPr>
          <w:lang w:eastAsia="zh-CN"/>
        </w:rPr>
        <w:t xml:space="preserve"> </w:t>
      </w:r>
      <w:r>
        <w:rPr>
          <w:lang w:eastAsia="zh-CN"/>
        </w:rPr>
        <w:t>can result in poorer coverage performance especially for the uplink</w:t>
      </w:r>
      <w:r w:rsidRPr="005C52F9">
        <w:rPr>
          <w:lang w:eastAsia="zh-CN"/>
        </w:rPr>
        <w:t xml:space="preserve"> signals with fixed structure</w:t>
      </w:r>
      <w:r>
        <w:rPr>
          <w:lang w:eastAsia="zh-CN"/>
        </w:rPr>
        <w:t xml:space="preserve">, e.g., </w:t>
      </w:r>
      <w:r>
        <w:rPr>
          <w:rFonts w:hint="eastAsia"/>
          <w:lang w:eastAsia="zh-CN"/>
        </w:rPr>
        <w:t>P</w:t>
      </w:r>
      <w:r>
        <w:rPr>
          <w:lang w:eastAsia="zh-CN"/>
        </w:rPr>
        <w:t>RACH, SRS and short duration PUCCH.</w:t>
      </w:r>
    </w:p>
    <w:p w14:paraId="75D7CE5D" w14:textId="77777777" w:rsidR="00913FF0" w:rsidRDefault="00913FF0" w:rsidP="00913FF0">
      <w:pPr>
        <w:rPr>
          <w:b/>
          <w:i/>
          <w:lang w:eastAsia="zh-CN"/>
        </w:rPr>
      </w:pPr>
      <w:r w:rsidRPr="00A65119">
        <w:rPr>
          <w:b/>
          <w:i/>
          <w:lang w:eastAsia="zh-CN"/>
        </w:rPr>
        <w:t xml:space="preserve">Observation 3: </w:t>
      </w:r>
      <w:r>
        <w:rPr>
          <w:b/>
          <w:i/>
          <w:lang w:eastAsia="zh-CN"/>
        </w:rPr>
        <w:t>L</w:t>
      </w:r>
      <w:r w:rsidRPr="00816E16">
        <w:rPr>
          <w:b/>
          <w:i/>
          <w:lang w:eastAsia="zh-CN"/>
        </w:rPr>
        <w:t xml:space="preserve">arger SCS </w:t>
      </w:r>
      <w:r>
        <w:rPr>
          <w:b/>
          <w:i/>
          <w:lang w:eastAsia="zh-CN"/>
        </w:rPr>
        <w:t>has</w:t>
      </w:r>
      <w:r w:rsidRPr="00816E16">
        <w:rPr>
          <w:b/>
          <w:i/>
          <w:lang w:eastAsia="zh-CN"/>
        </w:rPr>
        <w:t xml:space="preserve"> poorer coverage</w:t>
      </w:r>
      <w:r>
        <w:rPr>
          <w:b/>
          <w:i/>
          <w:lang w:eastAsia="zh-CN"/>
        </w:rPr>
        <w:t xml:space="preserve"> capability</w:t>
      </w:r>
      <w:r w:rsidRPr="00816E16">
        <w:rPr>
          <w:b/>
          <w:i/>
          <w:lang w:eastAsia="zh-CN"/>
        </w:rPr>
        <w:t xml:space="preserve"> for PRACH, SRS and short PUCCH</w:t>
      </w:r>
      <w:r>
        <w:rPr>
          <w:b/>
          <w:i/>
          <w:lang w:eastAsia="zh-CN"/>
        </w:rPr>
        <w:t xml:space="preserve"> transmission</w:t>
      </w:r>
      <w:r w:rsidRPr="00816E16">
        <w:rPr>
          <w:b/>
          <w:i/>
          <w:lang w:eastAsia="zh-CN"/>
        </w:rPr>
        <w:t>.</w:t>
      </w:r>
    </w:p>
    <w:p w14:paraId="59B29635" w14:textId="77777777" w:rsidR="005262A7" w:rsidRPr="00816E16" w:rsidRDefault="005262A7" w:rsidP="00913FF0">
      <w:pPr>
        <w:rPr>
          <w:b/>
          <w:i/>
          <w:lang w:eastAsia="zh-CN"/>
        </w:rPr>
      </w:pPr>
    </w:p>
    <w:p w14:paraId="7314B3C7" w14:textId="77777777" w:rsidR="00913FF0" w:rsidRDefault="00913FF0" w:rsidP="00913FF0">
      <w:pPr>
        <w:numPr>
          <w:ilvl w:val="0"/>
          <w:numId w:val="32"/>
        </w:numPr>
        <w:autoSpaceDE/>
        <w:autoSpaceDN/>
        <w:adjustRightInd/>
        <w:snapToGrid/>
        <w:spacing w:after="180"/>
        <w:jc w:val="left"/>
        <w:rPr>
          <w:b/>
          <w:lang w:eastAsia="zh-CN"/>
        </w:rPr>
      </w:pPr>
      <w:r>
        <w:rPr>
          <w:b/>
          <w:lang w:eastAsia="zh-CN"/>
        </w:rPr>
        <w:t>CP length</w:t>
      </w:r>
    </w:p>
    <w:p w14:paraId="7C41CC01" w14:textId="77777777" w:rsidR="00913FF0" w:rsidRPr="00D96F13" w:rsidRDefault="00913FF0" w:rsidP="00913FF0">
      <w:pPr>
        <w:rPr>
          <w:lang w:eastAsia="zh-CN"/>
        </w:rPr>
      </w:pPr>
      <w:r>
        <w:rPr>
          <w:lang w:eastAsia="zh-CN"/>
        </w:rPr>
        <w:t xml:space="preserve">Ignoring the first symbol of every 0.5ms, CP length of an OFDM symbol for different SCSs can be obtained by substituting different </w:t>
      </w:r>
      <m:oMath>
        <m:r>
          <m:rPr>
            <m:sty m:val="p"/>
          </m:rPr>
          <w:rPr>
            <w:rFonts w:ascii="Cambria Math" w:hAnsi="Cambria Math"/>
            <w:lang w:eastAsia="zh-CN"/>
          </w:rPr>
          <m:t>μ</m:t>
        </m:r>
      </m:oMath>
      <w:r>
        <w:rPr>
          <w:rFonts w:hint="eastAsia"/>
          <w:lang w:eastAsia="zh-CN"/>
        </w:rPr>
        <w:t xml:space="preserve"> </w:t>
      </w:r>
      <w:r>
        <w:rPr>
          <w:lang w:eastAsia="zh-CN"/>
        </w:rPr>
        <w:t xml:space="preserve">values in </w:t>
      </w:r>
      <m:oMath>
        <m:r>
          <m:rPr>
            <m:sty m:val="p"/>
          </m:rPr>
          <w:rPr>
            <w:rFonts w:ascii="Cambria Math" w:eastAsiaTheme="minorEastAsia" w:hAnsi="Cambria Math"/>
            <w:lang w:eastAsia="zh-CN"/>
          </w:rPr>
          <m:t>144×64×</m:t>
        </m:r>
        <m:sSup>
          <m:sSupPr>
            <m:ctrlPr>
              <w:rPr>
                <w:rFonts w:ascii="Cambria Math" w:eastAsiaTheme="minorEastAsia" w:hAnsi="Cambria Math"/>
                <w:lang w:eastAsia="zh-CN"/>
              </w:rPr>
            </m:ctrlPr>
          </m:sSupPr>
          <m:e>
            <m:r>
              <m:rPr>
                <m:sty m:val="p"/>
              </m:rPr>
              <w:rPr>
                <w:rFonts w:ascii="Cambria Math" w:eastAsiaTheme="minorEastAsia" w:hAnsi="Cambria Math"/>
                <w:lang w:eastAsia="zh-CN"/>
              </w:rPr>
              <m:t>2</m:t>
            </m:r>
          </m:e>
          <m:sup>
            <m:r>
              <m:rPr>
                <m:sty m:val="p"/>
              </m:rPr>
              <w:rPr>
                <w:rFonts w:ascii="Cambria Math" w:eastAsiaTheme="minorEastAsia" w:hAnsi="Cambria Math"/>
                <w:lang w:eastAsia="zh-CN"/>
              </w:rPr>
              <m:t>-μ</m:t>
            </m:r>
          </m:sup>
        </m:sSup>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c</m:t>
            </m:r>
          </m:sub>
        </m:sSub>
      </m:oMath>
      <w:r>
        <w:rPr>
          <w:lang w:eastAsia="zh-CN"/>
        </w:rPr>
        <w:t>.</w:t>
      </w:r>
      <w:r w:rsidRPr="00974AAA">
        <w:rPr>
          <w:lang w:eastAsia="zh-CN"/>
        </w:rPr>
        <w:t xml:space="preserve"> </w:t>
      </w:r>
      <w:r>
        <w:rPr>
          <w:lang w:eastAsia="zh-CN"/>
        </w:rPr>
        <w:t>Table 3 shows the CP lengths for different SCS.</w:t>
      </w:r>
    </w:p>
    <w:p w14:paraId="033C462B" w14:textId="77777777" w:rsidR="00913FF0" w:rsidRPr="00D96F13" w:rsidRDefault="00913FF0" w:rsidP="00913FF0">
      <w:pPr>
        <w:jc w:val="center"/>
        <w:rPr>
          <w:b/>
          <w:lang w:eastAsia="zh-CN"/>
        </w:rPr>
      </w:pPr>
      <w:r>
        <w:rPr>
          <w:rFonts w:eastAsia="Yu Mincho"/>
        </w:rPr>
        <w:lastRenderedPageBreak/>
        <w:t>Table 3: CP length for different SCSs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tblGrid>
      <w:tr w:rsidR="00913FF0" w:rsidRPr="00B97405" w14:paraId="30745B0F" w14:textId="77777777" w:rsidTr="00913FF0">
        <w:trPr>
          <w:trHeight w:val="248"/>
          <w:jc w:val="center"/>
        </w:trPr>
        <w:tc>
          <w:tcPr>
            <w:tcW w:w="2263" w:type="dxa"/>
            <w:shd w:val="clear" w:color="auto" w:fill="auto"/>
          </w:tcPr>
          <w:p w14:paraId="3A5C8037" w14:textId="77777777" w:rsidR="00913FF0" w:rsidRPr="00862846" w:rsidRDefault="00913FF0" w:rsidP="00913FF0">
            <w:pPr>
              <w:spacing w:after="0"/>
              <w:jc w:val="center"/>
              <w:rPr>
                <w:rFonts w:ascii="CG Times (WN)" w:hAnsi="CG Times (WN)"/>
                <w:color w:val="000000"/>
                <w:lang w:eastAsia="zh-CN"/>
              </w:rPr>
            </w:pPr>
            <w:r w:rsidRPr="00862846">
              <w:rPr>
                <w:rFonts w:ascii="CG Times (WN)" w:hAnsi="CG Times (WN)" w:hint="eastAsia"/>
                <w:color w:val="000000"/>
                <w:lang w:eastAsia="zh-CN"/>
              </w:rPr>
              <w:t>SCS</w:t>
            </w:r>
            <w:r>
              <w:rPr>
                <w:rFonts w:ascii="CG Times (WN)" w:hAnsi="CG Times (WN)"/>
                <w:color w:val="000000"/>
                <w:lang w:eastAsia="zh-CN"/>
              </w:rPr>
              <w:t xml:space="preserve"> (kHz)</w:t>
            </w:r>
          </w:p>
        </w:tc>
        <w:tc>
          <w:tcPr>
            <w:tcW w:w="3402" w:type="dxa"/>
            <w:shd w:val="clear" w:color="auto" w:fill="auto"/>
          </w:tcPr>
          <w:p w14:paraId="09AF985A" w14:textId="77777777" w:rsidR="00913FF0" w:rsidRPr="00862846" w:rsidRDefault="00913FF0" w:rsidP="00913FF0">
            <w:pPr>
              <w:spacing w:after="0"/>
              <w:jc w:val="center"/>
              <w:rPr>
                <w:rFonts w:ascii="CG Times (WN)" w:hAnsi="CG Times (WN)"/>
                <w:color w:val="000000"/>
                <w:lang w:eastAsia="zh-CN"/>
              </w:rPr>
            </w:pPr>
            <w:r>
              <w:rPr>
                <w:rFonts w:ascii="CG Times (WN)" w:hAnsi="CG Times (WN)"/>
                <w:color w:val="000000"/>
                <w:lang w:eastAsia="zh-CN"/>
              </w:rPr>
              <w:t xml:space="preserve">CP length </w:t>
            </w:r>
            <w:r w:rsidRPr="00862846">
              <w:rPr>
                <w:rFonts w:ascii="CG Times (WN)" w:hAnsi="CG Times (WN)" w:hint="eastAsia"/>
                <w:color w:val="000000"/>
                <w:lang w:eastAsia="zh-CN"/>
              </w:rPr>
              <w:t>(</w:t>
            </w:r>
            <w:r w:rsidRPr="00862846">
              <w:rPr>
                <w:rFonts w:ascii="CG Times (WN)" w:hAnsi="CG Times (WN)"/>
                <w:color w:val="000000"/>
                <w:lang w:eastAsia="zh-CN"/>
              </w:rPr>
              <w:t>ns</w:t>
            </w:r>
            <w:r w:rsidRPr="00862846">
              <w:rPr>
                <w:rFonts w:ascii="CG Times (WN)" w:hAnsi="CG Times (WN)" w:hint="eastAsia"/>
                <w:color w:val="000000"/>
                <w:lang w:eastAsia="zh-CN"/>
              </w:rPr>
              <w:t>)</w:t>
            </w:r>
          </w:p>
        </w:tc>
      </w:tr>
      <w:tr w:rsidR="00913FF0" w:rsidRPr="00B97405" w14:paraId="64EED120" w14:textId="77777777" w:rsidTr="00913FF0">
        <w:trPr>
          <w:trHeight w:val="248"/>
          <w:jc w:val="center"/>
        </w:trPr>
        <w:tc>
          <w:tcPr>
            <w:tcW w:w="2263" w:type="dxa"/>
            <w:shd w:val="clear" w:color="auto" w:fill="auto"/>
          </w:tcPr>
          <w:p w14:paraId="7AD62849" w14:textId="77777777" w:rsidR="00913FF0" w:rsidRPr="00D96F13" w:rsidRDefault="00913FF0" w:rsidP="00913FF0">
            <w:pPr>
              <w:spacing w:after="0"/>
              <w:jc w:val="center"/>
              <w:rPr>
                <w:rFonts w:eastAsia="Yu Mincho"/>
              </w:rPr>
            </w:pPr>
            <w:r w:rsidRPr="00D96F13">
              <w:rPr>
                <w:rFonts w:eastAsia="Yu Mincho" w:hint="eastAsia"/>
              </w:rPr>
              <w:t>1</w:t>
            </w:r>
            <w:r w:rsidRPr="00D96F13">
              <w:rPr>
                <w:rFonts w:eastAsia="Yu Mincho"/>
              </w:rPr>
              <w:t>20</w:t>
            </w:r>
          </w:p>
        </w:tc>
        <w:tc>
          <w:tcPr>
            <w:tcW w:w="3402" w:type="dxa"/>
            <w:shd w:val="clear" w:color="auto" w:fill="auto"/>
          </w:tcPr>
          <w:p w14:paraId="04D4708F" w14:textId="77777777" w:rsidR="00913FF0" w:rsidRPr="00D96F13" w:rsidRDefault="00913FF0" w:rsidP="00913FF0">
            <w:pPr>
              <w:spacing w:after="0"/>
              <w:jc w:val="center"/>
              <w:rPr>
                <w:rFonts w:eastAsia="Yu Mincho"/>
              </w:rPr>
            </w:pPr>
            <w:r>
              <w:rPr>
                <w:rFonts w:eastAsia="Yu Mincho"/>
              </w:rPr>
              <w:t>584</w:t>
            </w:r>
          </w:p>
        </w:tc>
      </w:tr>
      <w:tr w:rsidR="00913FF0" w:rsidRPr="00B97405" w14:paraId="0E1A39EC" w14:textId="77777777" w:rsidTr="00913FF0">
        <w:trPr>
          <w:trHeight w:val="248"/>
          <w:jc w:val="center"/>
        </w:trPr>
        <w:tc>
          <w:tcPr>
            <w:tcW w:w="2263" w:type="dxa"/>
            <w:shd w:val="clear" w:color="auto" w:fill="auto"/>
            <w:vAlign w:val="bottom"/>
          </w:tcPr>
          <w:p w14:paraId="38D994CA" w14:textId="77777777" w:rsidR="00913FF0" w:rsidRPr="00D96F13" w:rsidRDefault="00913FF0" w:rsidP="00913FF0">
            <w:pPr>
              <w:spacing w:after="0"/>
              <w:jc w:val="center"/>
              <w:rPr>
                <w:rFonts w:eastAsia="Yu Mincho"/>
              </w:rPr>
            </w:pPr>
            <w:r w:rsidRPr="00D96F13">
              <w:rPr>
                <w:rFonts w:eastAsia="Yu Mincho"/>
              </w:rPr>
              <w:t>240</w:t>
            </w:r>
          </w:p>
        </w:tc>
        <w:tc>
          <w:tcPr>
            <w:tcW w:w="3402" w:type="dxa"/>
            <w:shd w:val="clear" w:color="auto" w:fill="auto"/>
            <w:vAlign w:val="bottom"/>
          </w:tcPr>
          <w:p w14:paraId="0E2DCCE6" w14:textId="77777777" w:rsidR="00913FF0" w:rsidRPr="00D96F13" w:rsidRDefault="00913FF0" w:rsidP="00913FF0">
            <w:pPr>
              <w:spacing w:after="0"/>
              <w:jc w:val="center"/>
              <w:rPr>
                <w:rFonts w:eastAsia="Yu Mincho"/>
              </w:rPr>
            </w:pPr>
            <w:r w:rsidRPr="00D96F13">
              <w:rPr>
                <w:rFonts w:eastAsia="Yu Mincho"/>
              </w:rPr>
              <w:t>292</w:t>
            </w:r>
          </w:p>
        </w:tc>
      </w:tr>
      <w:tr w:rsidR="00913FF0" w:rsidRPr="00B97405" w14:paraId="4E9C0B46" w14:textId="77777777" w:rsidTr="00913FF0">
        <w:trPr>
          <w:trHeight w:val="248"/>
          <w:jc w:val="center"/>
        </w:trPr>
        <w:tc>
          <w:tcPr>
            <w:tcW w:w="2263" w:type="dxa"/>
            <w:shd w:val="clear" w:color="auto" w:fill="auto"/>
            <w:vAlign w:val="bottom"/>
          </w:tcPr>
          <w:p w14:paraId="1F2CC636" w14:textId="77777777" w:rsidR="00913FF0" w:rsidRPr="00D96F13" w:rsidRDefault="00913FF0" w:rsidP="00913FF0">
            <w:pPr>
              <w:spacing w:after="0"/>
              <w:jc w:val="center"/>
              <w:rPr>
                <w:rFonts w:eastAsia="Yu Mincho"/>
              </w:rPr>
            </w:pPr>
            <w:r w:rsidRPr="00D96F13">
              <w:rPr>
                <w:rFonts w:eastAsia="Yu Mincho"/>
              </w:rPr>
              <w:t>480</w:t>
            </w:r>
          </w:p>
        </w:tc>
        <w:tc>
          <w:tcPr>
            <w:tcW w:w="3402" w:type="dxa"/>
            <w:shd w:val="clear" w:color="auto" w:fill="auto"/>
            <w:vAlign w:val="bottom"/>
          </w:tcPr>
          <w:p w14:paraId="13BCD74B" w14:textId="77777777" w:rsidR="00913FF0" w:rsidRPr="00D96F13" w:rsidRDefault="00913FF0" w:rsidP="00913FF0">
            <w:pPr>
              <w:spacing w:after="0"/>
              <w:jc w:val="center"/>
              <w:rPr>
                <w:rFonts w:eastAsia="Yu Mincho"/>
              </w:rPr>
            </w:pPr>
            <w:r w:rsidRPr="00D96F13">
              <w:rPr>
                <w:rFonts w:eastAsia="Yu Mincho"/>
              </w:rPr>
              <w:t>146</w:t>
            </w:r>
          </w:p>
        </w:tc>
      </w:tr>
      <w:tr w:rsidR="00913FF0" w:rsidRPr="00B97405" w14:paraId="0A131D00" w14:textId="77777777" w:rsidTr="00913FF0">
        <w:trPr>
          <w:trHeight w:val="201"/>
          <w:jc w:val="center"/>
        </w:trPr>
        <w:tc>
          <w:tcPr>
            <w:tcW w:w="2263" w:type="dxa"/>
            <w:shd w:val="clear" w:color="auto" w:fill="auto"/>
            <w:vAlign w:val="bottom"/>
          </w:tcPr>
          <w:p w14:paraId="53694AA7" w14:textId="77777777" w:rsidR="00913FF0" w:rsidRPr="00D96F13" w:rsidRDefault="00913FF0" w:rsidP="00913FF0">
            <w:pPr>
              <w:spacing w:after="0"/>
              <w:jc w:val="center"/>
              <w:rPr>
                <w:rFonts w:eastAsia="Yu Mincho"/>
              </w:rPr>
            </w:pPr>
            <w:r w:rsidRPr="00D96F13">
              <w:rPr>
                <w:rFonts w:eastAsia="Yu Mincho"/>
              </w:rPr>
              <w:t>960</w:t>
            </w:r>
          </w:p>
        </w:tc>
        <w:tc>
          <w:tcPr>
            <w:tcW w:w="3402" w:type="dxa"/>
            <w:shd w:val="clear" w:color="auto" w:fill="auto"/>
            <w:vAlign w:val="bottom"/>
          </w:tcPr>
          <w:p w14:paraId="0961DACA" w14:textId="77777777" w:rsidR="00913FF0" w:rsidRPr="00D96F13" w:rsidRDefault="00913FF0" w:rsidP="00913FF0">
            <w:pPr>
              <w:spacing w:after="0"/>
              <w:jc w:val="center"/>
              <w:rPr>
                <w:rFonts w:eastAsia="Yu Mincho"/>
              </w:rPr>
            </w:pPr>
            <w:r w:rsidRPr="00D96F13">
              <w:rPr>
                <w:rFonts w:eastAsia="Yu Mincho"/>
              </w:rPr>
              <w:t>73</w:t>
            </w:r>
          </w:p>
        </w:tc>
      </w:tr>
    </w:tbl>
    <w:p w14:paraId="3C4ABAA0" w14:textId="77777777" w:rsidR="005262A7" w:rsidRDefault="005262A7" w:rsidP="00913FF0">
      <w:pPr>
        <w:rPr>
          <w:lang w:eastAsia="zh-CN"/>
        </w:rPr>
      </w:pPr>
    </w:p>
    <w:p w14:paraId="1A4C4386" w14:textId="0125AEA0" w:rsidR="00913FF0" w:rsidRDefault="00913FF0" w:rsidP="00913FF0">
      <w:pPr>
        <w:rPr>
          <w:lang w:eastAsia="zh-CN"/>
        </w:rPr>
      </w:pPr>
      <w:r>
        <w:rPr>
          <w:lang w:eastAsia="zh-CN"/>
        </w:rPr>
        <w:t xml:space="preserve">Larger SCS leads to shorter CP, which is unfavorable for various reasons. Basically, the </w:t>
      </w:r>
      <w:r w:rsidR="0054138A">
        <w:rPr>
          <w:lang w:eastAsia="zh-CN"/>
        </w:rPr>
        <w:t xml:space="preserve">choice </w:t>
      </w:r>
      <w:r>
        <w:rPr>
          <w:lang w:eastAsia="zh-CN"/>
        </w:rPr>
        <w:t>of CP length for above 52.6 GHz should consider the following factors:</w:t>
      </w:r>
    </w:p>
    <w:p w14:paraId="7AC719D5" w14:textId="77777777" w:rsidR="00913FF0" w:rsidRPr="004D5D35" w:rsidRDefault="00913FF0" w:rsidP="00913FF0">
      <w:pPr>
        <w:pStyle w:val="ListParagraph"/>
        <w:numPr>
          <w:ilvl w:val="0"/>
          <w:numId w:val="43"/>
        </w:numPr>
        <w:autoSpaceDE/>
        <w:autoSpaceDN/>
        <w:adjustRightInd/>
        <w:snapToGrid/>
        <w:spacing w:after="180"/>
        <w:contextualSpacing w:val="0"/>
        <w:jc w:val="left"/>
        <w:rPr>
          <w:lang w:eastAsia="zh-CN"/>
        </w:rPr>
      </w:pPr>
      <w:r w:rsidRPr="007F7B0F">
        <w:rPr>
          <w:lang w:eastAsia="zh-CN"/>
        </w:rPr>
        <w:t>Multi-path channel</w:t>
      </w:r>
      <w:r>
        <w:rPr>
          <w:lang w:eastAsia="zh-CN"/>
        </w:rPr>
        <w:t xml:space="preserve">: </w:t>
      </w:r>
      <w:r w:rsidRPr="004D5D35">
        <w:rPr>
          <w:lang w:eastAsia="zh-CN"/>
        </w:rPr>
        <w:t xml:space="preserve">At least LOS or near LOS conditions should be considered. </w:t>
      </w:r>
      <w:r>
        <w:rPr>
          <w:lang w:eastAsia="zh-CN"/>
        </w:rPr>
        <w:t xml:space="preserve">Hence, CDL-D channel model with 30ns DS, which means the maximum delay spread about 40ns should be considered[38.901]. The NCP of </w:t>
      </w:r>
      <w:r>
        <w:rPr>
          <w:rFonts w:hint="eastAsia"/>
          <w:lang w:eastAsia="zh-CN"/>
        </w:rPr>
        <w:t>a</w:t>
      </w:r>
      <w:r>
        <w:rPr>
          <w:lang w:eastAsia="zh-CN"/>
        </w:rPr>
        <w:t xml:space="preserve">ll SCSs can meet the requirement. </w:t>
      </w:r>
    </w:p>
    <w:p w14:paraId="4336FC63" w14:textId="0A9542FB" w:rsidR="00913FF0" w:rsidRPr="00FF45FA" w:rsidRDefault="00913FF0" w:rsidP="00913FF0">
      <w:pPr>
        <w:pStyle w:val="ListParagraph"/>
        <w:numPr>
          <w:ilvl w:val="0"/>
          <w:numId w:val="43"/>
        </w:numPr>
        <w:autoSpaceDE/>
        <w:autoSpaceDN/>
        <w:adjustRightInd/>
        <w:snapToGrid/>
        <w:spacing w:after="180"/>
        <w:contextualSpacing w:val="0"/>
        <w:jc w:val="left"/>
        <w:rPr>
          <w:lang w:eastAsia="zh-CN"/>
        </w:rPr>
      </w:pPr>
      <w:r w:rsidRPr="0042377C">
        <w:rPr>
          <w:lang w:eastAsia="zh-CN"/>
        </w:rPr>
        <w:t>Time alignment error (TAE)</w:t>
      </w:r>
      <w:r>
        <w:rPr>
          <w:lang w:eastAsia="zh-CN"/>
        </w:rPr>
        <w:t>: in current spec, t</w:t>
      </w:r>
      <w:r w:rsidRPr="00FF45FA">
        <w:rPr>
          <w:lang w:eastAsia="zh-CN"/>
        </w:rPr>
        <w:t>he BS MIMO TAE shall not exceed 65 ns, the UE MIMO TAE shall not exceed 130ns [38.104].</w:t>
      </w:r>
      <w:r>
        <w:rPr>
          <w:lang w:eastAsia="zh-CN"/>
        </w:rPr>
        <w:t xml:space="preserve"> Taking this error into account, the NCP of 960 kHz is not long enough to cover the TAE and delay spread. The NCP of 480 kHz can not cover </w:t>
      </w:r>
      <w:r w:rsidR="0054138A">
        <w:rPr>
          <w:lang w:eastAsia="zh-CN"/>
        </w:rPr>
        <w:t xml:space="preserve">both </w:t>
      </w:r>
      <w:r>
        <w:rPr>
          <w:lang w:eastAsia="zh-CN"/>
        </w:rPr>
        <w:t>the UL MIMO TAE and delay spread, while</w:t>
      </w:r>
      <w:r w:rsidRPr="00974AAA">
        <w:rPr>
          <w:lang w:eastAsia="zh-CN"/>
        </w:rPr>
        <w:t xml:space="preserve"> </w:t>
      </w:r>
      <w:r>
        <w:rPr>
          <w:rFonts w:hint="eastAsia"/>
          <w:lang w:eastAsia="zh-CN"/>
        </w:rPr>
        <w:t>t</w:t>
      </w:r>
      <w:r>
        <w:rPr>
          <w:lang w:eastAsia="zh-CN"/>
        </w:rPr>
        <w:t>he NCP of 240 and 120 kHz can work well.</w:t>
      </w:r>
    </w:p>
    <w:p w14:paraId="2F7D2D1F" w14:textId="1DA8D91D" w:rsidR="00913FF0" w:rsidRPr="0064651A" w:rsidRDefault="00913FF0" w:rsidP="00913FF0">
      <w:pPr>
        <w:pStyle w:val="ListParagraph"/>
        <w:numPr>
          <w:ilvl w:val="0"/>
          <w:numId w:val="43"/>
        </w:numPr>
        <w:autoSpaceDE/>
        <w:autoSpaceDN/>
        <w:adjustRightInd/>
        <w:snapToGrid/>
        <w:spacing w:after="180"/>
        <w:contextualSpacing w:val="0"/>
        <w:jc w:val="left"/>
        <w:rPr>
          <w:lang w:eastAsia="zh-CN"/>
        </w:rPr>
      </w:pPr>
      <w:r w:rsidRPr="006C0D7E">
        <w:rPr>
          <w:lang w:eastAsia="zh-CN"/>
        </w:rPr>
        <w:t>Analog beam switching</w:t>
      </w:r>
      <w:r>
        <w:rPr>
          <w:lang w:eastAsia="zh-CN"/>
        </w:rPr>
        <w:t xml:space="preserve">: </w:t>
      </w:r>
      <w:r>
        <w:t xml:space="preserve">About 100ns </w:t>
      </w:r>
      <w:r w:rsidRPr="0064651A">
        <w:rPr>
          <w:lang w:eastAsia="zh-CN"/>
        </w:rPr>
        <w:t xml:space="preserve">analog beam switching time of UE/BS needs to be considered. </w:t>
      </w:r>
      <w:r>
        <w:rPr>
          <w:lang w:eastAsia="zh-CN"/>
        </w:rPr>
        <w:t xml:space="preserve"> Considering </w:t>
      </w:r>
      <w:r w:rsidR="0054138A">
        <w:rPr>
          <w:lang w:eastAsia="zh-CN"/>
        </w:rPr>
        <w:t xml:space="preserve">the above </w:t>
      </w:r>
      <w:r>
        <w:rPr>
          <w:lang w:eastAsia="zh-CN"/>
        </w:rPr>
        <w:t>three factors, the NCP of 480 and 960 kHz is not long enough. The 240 and 120 kHz with NCP are feasible solution.</w:t>
      </w:r>
    </w:p>
    <w:p w14:paraId="7038B8DA" w14:textId="52DC1599" w:rsidR="00913FF0" w:rsidRPr="00804541" w:rsidRDefault="00913FF0" w:rsidP="00913FF0">
      <w:pPr>
        <w:pStyle w:val="ListParagraph"/>
        <w:numPr>
          <w:ilvl w:val="0"/>
          <w:numId w:val="43"/>
        </w:numPr>
        <w:autoSpaceDE/>
        <w:autoSpaceDN/>
        <w:adjustRightInd/>
        <w:snapToGrid/>
        <w:spacing w:after="180"/>
        <w:contextualSpacing w:val="0"/>
        <w:jc w:val="left"/>
        <w:rPr>
          <w:lang w:eastAsia="zh-CN"/>
        </w:rPr>
      </w:pPr>
      <w:r w:rsidRPr="00F47502">
        <w:rPr>
          <w:lang w:eastAsia="zh-CN"/>
        </w:rPr>
        <w:t>Multi-TRP delay</w:t>
      </w:r>
      <w:r>
        <w:rPr>
          <w:lang w:eastAsia="zh-CN"/>
        </w:rPr>
        <w:t xml:space="preserve">: </w:t>
      </w:r>
      <w:r w:rsidRPr="00804541">
        <w:rPr>
          <w:lang w:eastAsia="zh-CN"/>
        </w:rPr>
        <w:t xml:space="preserve">Specifically, considering dense urban is a typical deployment scenario and Multi-TRP </w:t>
      </w:r>
      <w:r w:rsidR="0054138A">
        <w:rPr>
          <w:lang w:eastAsia="zh-CN"/>
        </w:rPr>
        <w:t>may be</w:t>
      </w:r>
      <w:r w:rsidR="003C5634">
        <w:rPr>
          <w:lang w:eastAsia="zh-CN"/>
        </w:rPr>
        <w:t xml:space="preserve"> </w:t>
      </w:r>
      <w:r w:rsidRPr="00804541">
        <w:rPr>
          <w:lang w:eastAsia="zh-CN"/>
        </w:rPr>
        <w:t>widely used in this scenario. The length of CP should cover the transmission delay from different TRP.</w:t>
      </w:r>
      <w:r>
        <w:rPr>
          <w:lang w:eastAsia="zh-CN"/>
        </w:rPr>
        <w:t xml:space="preserve"> If we further consider this part, only NCP of 120 kHz</w:t>
      </w:r>
      <w:r w:rsidR="0054138A" w:rsidRPr="0054138A">
        <w:rPr>
          <w:lang w:eastAsia="zh-CN"/>
        </w:rPr>
        <w:t xml:space="preserve"> </w:t>
      </w:r>
      <w:r w:rsidR="0054138A">
        <w:rPr>
          <w:lang w:eastAsia="zh-CN"/>
        </w:rPr>
        <w:t>provides sufficient CP length. For example, considering an UMi d</w:t>
      </w:r>
      <w:r w:rsidR="0054138A" w:rsidRPr="00FC1E19">
        <w:rPr>
          <w:lang w:eastAsia="zh-CN"/>
        </w:rPr>
        <w:t>eployment scenario</w:t>
      </w:r>
      <w:r w:rsidR="0054138A">
        <w:rPr>
          <w:lang w:eastAsia="zh-CN"/>
        </w:rPr>
        <w:t xml:space="preserve"> with 100m maximum cell radius, the delay spread caused by Multi-TRP is shown in Table 4</w:t>
      </w:r>
      <w:r>
        <w:rPr>
          <w:lang w:eastAsia="zh-CN"/>
        </w:rPr>
        <w:t>.</w:t>
      </w:r>
    </w:p>
    <w:p w14:paraId="4B18850C" w14:textId="77777777" w:rsidR="00913FF0" w:rsidRDefault="00913FF0" w:rsidP="00913FF0">
      <w:pPr>
        <w:pStyle w:val="ListParagraph"/>
        <w:ind w:left="840"/>
        <w:jc w:val="center"/>
        <w:rPr>
          <w:lang w:eastAsia="zh-CN"/>
        </w:rPr>
      </w:pPr>
      <w:r w:rsidRPr="00A309C4">
        <w:rPr>
          <w:noProof/>
          <w:lang w:eastAsia="zh-CN"/>
        </w:rPr>
        <w:drawing>
          <wp:inline distT="0" distB="0" distL="0" distR="0" wp14:anchorId="1114714C" wp14:editId="584B19BE">
            <wp:extent cx="2567774" cy="928649"/>
            <wp:effectExtent l="0" t="0" r="4445" b="5080"/>
            <wp:docPr id="18" name="Picture 2"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7774" cy="92864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2E6D7224" w14:textId="77777777" w:rsidR="0054138A" w:rsidRPr="00D96F13" w:rsidRDefault="0054138A" w:rsidP="0054138A">
      <w:pPr>
        <w:jc w:val="center"/>
        <w:rPr>
          <w:b/>
          <w:lang w:eastAsia="zh-CN"/>
        </w:rPr>
      </w:pPr>
      <w:r>
        <w:rPr>
          <w:rFonts w:eastAsia="Yu Mincho"/>
        </w:rPr>
        <w:t>Table 4: Delay spread caused by Multi-TRP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02"/>
      </w:tblGrid>
      <w:tr w:rsidR="0054138A" w:rsidRPr="00B97405" w14:paraId="1CFA3119" w14:textId="77777777" w:rsidTr="0054138A">
        <w:trPr>
          <w:trHeight w:val="248"/>
          <w:jc w:val="center"/>
        </w:trPr>
        <w:tc>
          <w:tcPr>
            <w:tcW w:w="2263" w:type="dxa"/>
            <w:shd w:val="clear" w:color="auto" w:fill="auto"/>
          </w:tcPr>
          <w:p w14:paraId="37C097FC" w14:textId="77777777" w:rsidR="0054138A" w:rsidRPr="00862846" w:rsidRDefault="0054138A" w:rsidP="0054138A">
            <w:pPr>
              <w:spacing w:after="0"/>
              <w:jc w:val="center"/>
              <w:rPr>
                <w:rFonts w:ascii="CG Times (WN)" w:hAnsi="CG Times (WN)"/>
                <w:color w:val="000000"/>
                <w:lang w:eastAsia="zh-CN"/>
              </w:rPr>
            </w:pPr>
            <w:r w:rsidRPr="002C28DE">
              <w:rPr>
                <w:rFonts w:eastAsia="Yu Mincho"/>
                <w:lang w:val="en-GB"/>
              </w:rPr>
              <w:t>d1-d2 (m)</w:t>
            </w:r>
          </w:p>
        </w:tc>
        <w:tc>
          <w:tcPr>
            <w:tcW w:w="3402" w:type="dxa"/>
            <w:shd w:val="clear" w:color="auto" w:fill="auto"/>
          </w:tcPr>
          <w:p w14:paraId="72936E45" w14:textId="77777777" w:rsidR="0054138A" w:rsidRPr="00862846" w:rsidRDefault="0054138A" w:rsidP="0054138A">
            <w:pPr>
              <w:spacing w:after="0"/>
              <w:jc w:val="center"/>
              <w:rPr>
                <w:rFonts w:ascii="CG Times (WN)" w:hAnsi="CG Times (WN)"/>
                <w:color w:val="000000"/>
                <w:lang w:eastAsia="zh-CN"/>
              </w:rPr>
            </w:pPr>
            <w:r>
              <w:rPr>
                <w:rFonts w:eastAsia="Yu Mincho"/>
              </w:rPr>
              <w:t>Delay spread (ns)</w:t>
            </w:r>
          </w:p>
        </w:tc>
      </w:tr>
      <w:tr w:rsidR="0054138A" w:rsidRPr="00B97405" w14:paraId="757E4398" w14:textId="77777777" w:rsidTr="0054138A">
        <w:trPr>
          <w:trHeight w:val="248"/>
          <w:jc w:val="center"/>
        </w:trPr>
        <w:tc>
          <w:tcPr>
            <w:tcW w:w="2263" w:type="dxa"/>
            <w:shd w:val="clear" w:color="auto" w:fill="auto"/>
          </w:tcPr>
          <w:p w14:paraId="453A5271" w14:textId="77777777" w:rsidR="0054138A" w:rsidRPr="00D96F13" w:rsidRDefault="0054138A" w:rsidP="0054138A">
            <w:pPr>
              <w:spacing w:after="0"/>
              <w:jc w:val="center"/>
              <w:rPr>
                <w:rFonts w:eastAsia="Yu Mincho"/>
              </w:rPr>
            </w:pPr>
            <w:r w:rsidRPr="00D96F13">
              <w:rPr>
                <w:rFonts w:eastAsia="Yu Mincho" w:hint="eastAsia"/>
              </w:rPr>
              <w:t>1</w:t>
            </w:r>
            <w:r w:rsidRPr="00D96F13">
              <w:rPr>
                <w:rFonts w:eastAsia="Yu Mincho"/>
              </w:rPr>
              <w:t>0</w:t>
            </w:r>
          </w:p>
        </w:tc>
        <w:tc>
          <w:tcPr>
            <w:tcW w:w="3402" w:type="dxa"/>
            <w:shd w:val="clear" w:color="auto" w:fill="auto"/>
          </w:tcPr>
          <w:p w14:paraId="69798207" w14:textId="77777777" w:rsidR="0054138A" w:rsidRPr="00D96F13" w:rsidRDefault="0054138A" w:rsidP="0054138A">
            <w:pPr>
              <w:spacing w:after="0"/>
              <w:jc w:val="center"/>
              <w:rPr>
                <w:rFonts w:eastAsia="Yu Mincho"/>
              </w:rPr>
            </w:pPr>
            <w:r>
              <w:rPr>
                <w:rFonts w:eastAsia="Yu Mincho"/>
              </w:rPr>
              <w:t>33.3</w:t>
            </w:r>
          </w:p>
        </w:tc>
      </w:tr>
      <w:tr w:rsidR="0054138A" w:rsidRPr="00B97405" w14:paraId="01D1ACD2" w14:textId="77777777" w:rsidTr="0054138A">
        <w:trPr>
          <w:trHeight w:val="248"/>
          <w:jc w:val="center"/>
        </w:trPr>
        <w:tc>
          <w:tcPr>
            <w:tcW w:w="2263" w:type="dxa"/>
            <w:shd w:val="clear" w:color="auto" w:fill="auto"/>
            <w:vAlign w:val="bottom"/>
          </w:tcPr>
          <w:p w14:paraId="07F4247E" w14:textId="77777777" w:rsidR="0054138A" w:rsidRPr="00D96F13" w:rsidRDefault="0054138A" w:rsidP="0054138A">
            <w:pPr>
              <w:spacing w:after="0"/>
              <w:jc w:val="center"/>
              <w:rPr>
                <w:rFonts w:eastAsia="Yu Mincho"/>
              </w:rPr>
            </w:pPr>
            <w:r>
              <w:rPr>
                <w:rFonts w:eastAsia="Yu Mincho"/>
              </w:rPr>
              <w:t>3</w:t>
            </w:r>
            <w:r w:rsidRPr="00D96F13">
              <w:rPr>
                <w:rFonts w:eastAsia="Yu Mincho"/>
              </w:rPr>
              <w:t>0</w:t>
            </w:r>
          </w:p>
        </w:tc>
        <w:tc>
          <w:tcPr>
            <w:tcW w:w="3402" w:type="dxa"/>
            <w:shd w:val="clear" w:color="auto" w:fill="auto"/>
            <w:vAlign w:val="bottom"/>
          </w:tcPr>
          <w:p w14:paraId="3C28BC6E" w14:textId="77777777" w:rsidR="0054138A" w:rsidRPr="00D96F13" w:rsidRDefault="0054138A" w:rsidP="0054138A">
            <w:pPr>
              <w:spacing w:after="0"/>
              <w:jc w:val="center"/>
              <w:rPr>
                <w:rFonts w:eastAsia="Yu Mincho"/>
              </w:rPr>
            </w:pPr>
            <w:r>
              <w:rPr>
                <w:rFonts w:eastAsia="Yu Mincho"/>
              </w:rPr>
              <w:t>66.7</w:t>
            </w:r>
          </w:p>
        </w:tc>
      </w:tr>
      <w:tr w:rsidR="0054138A" w:rsidRPr="00B97405" w14:paraId="0276B16B" w14:textId="77777777" w:rsidTr="0054138A">
        <w:trPr>
          <w:trHeight w:val="248"/>
          <w:jc w:val="center"/>
        </w:trPr>
        <w:tc>
          <w:tcPr>
            <w:tcW w:w="2263" w:type="dxa"/>
            <w:shd w:val="clear" w:color="auto" w:fill="auto"/>
            <w:vAlign w:val="bottom"/>
          </w:tcPr>
          <w:p w14:paraId="63DF9422" w14:textId="77777777" w:rsidR="0054138A" w:rsidRPr="00D96F13" w:rsidRDefault="0054138A" w:rsidP="0054138A">
            <w:pPr>
              <w:spacing w:after="0"/>
              <w:jc w:val="center"/>
              <w:rPr>
                <w:rFonts w:eastAsia="Yu Mincho"/>
              </w:rPr>
            </w:pPr>
            <w:r>
              <w:rPr>
                <w:rFonts w:eastAsia="Yu Mincho"/>
              </w:rPr>
              <w:t>5</w:t>
            </w:r>
            <w:r w:rsidRPr="00D96F13">
              <w:rPr>
                <w:rFonts w:eastAsia="Yu Mincho"/>
              </w:rPr>
              <w:t>0</w:t>
            </w:r>
          </w:p>
        </w:tc>
        <w:tc>
          <w:tcPr>
            <w:tcW w:w="3402" w:type="dxa"/>
            <w:shd w:val="clear" w:color="auto" w:fill="auto"/>
            <w:vAlign w:val="bottom"/>
          </w:tcPr>
          <w:p w14:paraId="1342BDC4" w14:textId="77777777" w:rsidR="0054138A" w:rsidRPr="00D96F13" w:rsidRDefault="0054138A" w:rsidP="0054138A">
            <w:pPr>
              <w:spacing w:after="0"/>
              <w:jc w:val="center"/>
              <w:rPr>
                <w:rFonts w:eastAsia="Yu Mincho"/>
              </w:rPr>
            </w:pPr>
            <w:r>
              <w:rPr>
                <w:rFonts w:eastAsia="Yu Mincho"/>
              </w:rPr>
              <w:t>133</w:t>
            </w:r>
          </w:p>
        </w:tc>
      </w:tr>
      <w:tr w:rsidR="0054138A" w:rsidRPr="00B97405" w14:paraId="39B20139" w14:textId="77777777" w:rsidTr="0054138A">
        <w:trPr>
          <w:trHeight w:val="201"/>
          <w:jc w:val="center"/>
        </w:trPr>
        <w:tc>
          <w:tcPr>
            <w:tcW w:w="2263" w:type="dxa"/>
            <w:shd w:val="clear" w:color="auto" w:fill="auto"/>
            <w:vAlign w:val="bottom"/>
          </w:tcPr>
          <w:p w14:paraId="1E81059A" w14:textId="77777777" w:rsidR="0054138A" w:rsidRPr="00D96F13" w:rsidRDefault="0054138A" w:rsidP="0054138A">
            <w:pPr>
              <w:spacing w:after="0"/>
              <w:jc w:val="center"/>
              <w:rPr>
                <w:rFonts w:eastAsia="Yu Mincho"/>
              </w:rPr>
            </w:pPr>
            <w:r>
              <w:rPr>
                <w:rFonts w:eastAsia="Yu Mincho"/>
              </w:rPr>
              <w:t>7</w:t>
            </w:r>
            <w:r w:rsidRPr="00D96F13">
              <w:rPr>
                <w:rFonts w:eastAsia="Yu Mincho"/>
              </w:rPr>
              <w:t>0</w:t>
            </w:r>
          </w:p>
        </w:tc>
        <w:tc>
          <w:tcPr>
            <w:tcW w:w="3402" w:type="dxa"/>
            <w:shd w:val="clear" w:color="auto" w:fill="auto"/>
            <w:vAlign w:val="bottom"/>
          </w:tcPr>
          <w:p w14:paraId="56C0B379" w14:textId="77777777" w:rsidR="0054138A" w:rsidRPr="00D96F13" w:rsidRDefault="0054138A" w:rsidP="0054138A">
            <w:pPr>
              <w:spacing w:after="0"/>
              <w:jc w:val="center"/>
              <w:rPr>
                <w:rFonts w:eastAsia="Yu Mincho"/>
              </w:rPr>
            </w:pPr>
            <w:r>
              <w:rPr>
                <w:rFonts w:eastAsia="Yu Mincho"/>
              </w:rPr>
              <w:t>267</w:t>
            </w:r>
          </w:p>
        </w:tc>
      </w:tr>
    </w:tbl>
    <w:p w14:paraId="2F6E1D79" w14:textId="77777777" w:rsidR="0054138A" w:rsidRDefault="0054138A" w:rsidP="00913FF0">
      <w:pPr>
        <w:pStyle w:val="ListParagraph"/>
        <w:ind w:left="840"/>
        <w:jc w:val="center"/>
        <w:rPr>
          <w:lang w:eastAsia="zh-CN"/>
        </w:rPr>
      </w:pPr>
    </w:p>
    <w:p w14:paraId="319A0364" w14:textId="2285B4A9" w:rsidR="00B25057" w:rsidRDefault="00913FF0" w:rsidP="00B25057">
      <w:pPr>
        <w:rPr>
          <w:b/>
          <w:i/>
          <w:lang w:eastAsia="zh-CN"/>
        </w:rPr>
      </w:pPr>
      <w:r w:rsidRPr="00A65119">
        <w:rPr>
          <w:b/>
          <w:i/>
          <w:lang w:eastAsia="zh-CN"/>
        </w:rPr>
        <w:t xml:space="preserve">Observation 4: </w:t>
      </w:r>
      <w:r w:rsidRPr="00F2159F">
        <w:rPr>
          <w:b/>
          <w:i/>
          <w:lang w:eastAsia="zh-CN"/>
        </w:rPr>
        <w:t xml:space="preserve">The SCS for NCP configuration should be no larger than </w:t>
      </w:r>
      <w:r>
        <w:rPr>
          <w:b/>
          <w:i/>
          <w:lang w:eastAsia="zh-CN"/>
        </w:rPr>
        <w:t xml:space="preserve">240 kHz to cover the </w:t>
      </w:r>
      <w:r w:rsidRPr="00F2159F">
        <w:rPr>
          <w:b/>
          <w:i/>
          <w:lang w:eastAsia="zh-CN"/>
        </w:rPr>
        <w:t>delay spread and TAE for both uplink and downlink.</w:t>
      </w:r>
    </w:p>
    <w:p w14:paraId="19E66C1C" w14:textId="77777777" w:rsidR="005262A7" w:rsidRPr="00157E7C" w:rsidRDefault="005262A7" w:rsidP="00B25057">
      <w:pPr>
        <w:rPr>
          <w:rFonts w:eastAsia="MS Mincho"/>
          <w:lang w:eastAsia="ja-JP"/>
        </w:rPr>
      </w:pPr>
    </w:p>
    <w:p w14:paraId="7C80E539" w14:textId="647586F4" w:rsidR="00650139" w:rsidRDefault="00B25057" w:rsidP="00B25057">
      <w:pPr>
        <w:pStyle w:val="Heading2"/>
        <w:rPr>
          <w:lang w:eastAsia="ja-JP"/>
        </w:rPr>
      </w:pPr>
      <w:r w:rsidRPr="00B25057">
        <w:rPr>
          <w:lang w:eastAsia="ja-JP"/>
        </w:rPr>
        <w:t>Impacts to signal</w:t>
      </w:r>
      <w:r w:rsidR="0054138A">
        <w:rPr>
          <w:lang w:eastAsia="ja-JP"/>
        </w:rPr>
        <w:t>s</w:t>
      </w:r>
      <w:r w:rsidRPr="00B25057">
        <w:rPr>
          <w:lang w:eastAsia="ja-JP"/>
        </w:rPr>
        <w:t xml:space="preserve"> and channel</w:t>
      </w:r>
      <w:r w:rsidR="0054138A">
        <w:rPr>
          <w:lang w:eastAsia="ja-JP"/>
        </w:rPr>
        <w:t>s</w:t>
      </w:r>
    </w:p>
    <w:p w14:paraId="1D966583" w14:textId="3EBD0543" w:rsidR="00913FF0" w:rsidRDefault="00337FF5" w:rsidP="00913FF0">
      <w:pPr>
        <w:rPr>
          <w:lang w:eastAsia="zh-CN"/>
        </w:rPr>
      </w:pPr>
      <w:r>
        <w:rPr>
          <w:lang w:eastAsia="zh-CN"/>
        </w:rPr>
        <w:t xml:space="preserve">If RAN1 decide to introduce larger SCS for above 52.6GHz band, e.g. 240 kHz, </w:t>
      </w:r>
      <w:r w:rsidR="00913FF0">
        <w:rPr>
          <w:lang w:eastAsia="zh-CN"/>
        </w:rPr>
        <w:t>there are two options:</w:t>
      </w:r>
    </w:p>
    <w:p w14:paraId="2DC10D1C" w14:textId="371AA7D9" w:rsidR="00913FF0" w:rsidRDefault="00913FF0" w:rsidP="00913FF0">
      <w:pPr>
        <w:pStyle w:val="ListParagraph"/>
        <w:numPr>
          <w:ilvl w:val="0"/>
          <w:numId w:val="43"/>
        </w:numPr>
        <w:autoSpaceDE/>
        <w:autoSpaceDN/>
        <w:adjustRightInd/>
        <w:snapToGrid/>
        <w:spacing w:after="180"/>
        <w:contextualSpacing w:val="0"/>
        <w:jc w:val="left"/>
        <w:rPr>
          <w:lang w:eastAsia="zh-CN"/>
        </w:rPr>
      </w:pPr>
      <w:r>
        <w:rPr>
          <w:lang w:eastAsia="zh-CN"/>
        </w:rPr>
        <w:t>Option 1: Reusing the FR2 SCSs for initial access, and the new SCSs are introduced by BWP configuration, i.e., similar to 60 kHz SCS in FR1.</w:t>
      </w:r>
    </w:p>
    <w:p w14:paraId="6220BFB0" w14:textId="77777777" w:rsidR="00913FF0" w:rsidRPr="005E5D1B" w:rsidRDefault="00913FF0" w:rsidP="00913FF0">
      <w:pPr>
        <w:pStyle w:val="ListParagraph"/>
        <w:numPr>
          <w:ilvl w:val="0"/>
          <w:numId w:val="43"/>
        </w:numPr>
        <w:autoSpaceDE/>
        <w:autoSpaceDN/>
        <w:adjustRightInd/>
        <w:snapToGrid/>
        <w:spacing w:after="180"/>
        <w:contextualSpacing w:val="0"/>
        <w:jc w:val="left"/>
        <w:rPr>
          <w:lang w:eastAsia="zh-CN"/>
        </w:rPr>
      </w:pPr>
      <w:r>
        <w:rPr>
          <w:lang w:eastAsia="zh-CN"/>
        </w:rPr>
        <w:t>Option 2: Redesigning all the physical channel/signals for the new SCS.</w:t>
      </w:r>
    </w:p>
    <w:p w14:paraId="1D66BEF2" w14:textId="747FC091" w:rsidR="00913FF0" w:rsidRDefault="00913FF0" w:rsidP="00913FF0">
      <w:pPr>
        <w:rPr>
          <w:lang w:eastAsia="zh-CN"/>
        </w:rPr>
      </w:pPr>
      <w:r>
        <w:rPr>
          <w:rFonts w:hint="eastAsia"/>
          <w:lang w:eastAsia="zh-CN"/>
        </w:rPr>
        <w:lastRenderedPageBreak/>
        <w:t>A</w:t>
      </w:r>
      <w:r>
        <w:rPr>
          <w:lang w:eastAsia="zh-CN"/>
        </w:rPr>
        <w:t xml:space="preserve">s is observed from subsection 2.1, the most important motivation for larger SCS is the better </w:t>
      </w:r>
      <w:r w:rsidR="0054138A">
        <w:rPr>
          <w:lang w:eastAsia="zh-CN"/>
        </w:rPr>
        <w:t xml:space="preserve">robustness against </w:t>
      </w:r>
      <w:r>
        <w:rPr>
          <w:lang w:eastAsia="zh-CN"/>
        </w:rPr>
        <w:t>phase noise, which can observed for high-order modulation, e.g., 64 QAM. However, the channels for initial access (PBCH, common PDCCH, and common PDSCH, etc.) only utilize QPSK modulation. Therefore, introducing larger SCS during the initial access procedure may not be necessary.</w:t>
      </w:r>
    </w:p>
    <w:p w14:paraId="09B814FF" w14:textId="77777777" w:rsidR="00913FF0" w:rsidRDefault="00913FF0" w:rsidP="00913FF0">
      <w:pPr>
        <w:rPr>
          <w:lang w:eastAsia="zh-CN"/>
        </w:rPr>
      </w:pPr>
      <w:r>
        <w:rPr>
          <w:lang w:eastAsia="zh-CN"/>
        </w:rPr>
        <w:t xml:space="preserve">For initial access, larger SCS can leads to performance losses. For example, as aforementioned, larger SCS can reduce the coverage performance of PRACH due to the smaller reception energy. Furthermore, larger SCS may lead to shorter access distance. To be specific, the CP and GP length of preamble determine the maximum access distance of UE, and the larger SCS results in shorter CP and GP length. Table 5 gives the maximum access distance of different SCSs. </w:t>
      </w:r>
    </w:p>
    <w:p w14:paraId="760A2E42" w14:textId="23FDA386" w:rsidR="00913FF0" w:rsidRDefault="00913FF0" w:rsidP="00913FF0">
      <w:pPr>
        <w:jc w:val="center"/>
        <w:rPr>
          <w:lang w:eastAsia="zh-CN"/>
        </w:rPr>
      </w:pPr>
      <w:r>
        <w:rPr>
          <w:lang w:eastAsia="zh-CN"/>
        </w:rPr>
        <w:t xml:space="preserve">Table </w:t>
      </w:r>
      <w:r w:rsidR="0054138A">
        <w:rPr>
          <w:lang w:eastAsia="zh-CN"/>
        </w:rPr>
        <w:t>5</w:t>
      </w:r>
      <w:r>
        <w:rPr>
          <w:lang w:eastAsia="zh-CN"/>
        </w:rPr>
        <w:t xml:space="preserve">: </w:t>
      </w:r>
      <w:r>
        <w:rPr>
          <w:rFonts w:eastAsia="MS Mincho"/>
          <w:lang w:eastAsia="ja-JP"/>
        </w:rPr>
        <w:t>Preamble formats for PRACH by scaling to 120/240/480/</w:t>
      </w:r>
      <w:r w:rsidR="0054138A">
        <w:rPr>
          <w:rFonts w:eastAsia="MS Mincho"/>
          <w:lang w:eastAsia="ja-JP"/>
        </w:rPr>
        <w:t>960</w:t>
      </w:r>
      <w:r w:rsidR="003C5634">
        <w:rPr>
          <w:rFonts w:eastAsia="MS Mincho"/>
          <w:lang w:eastAsia="ja-JP"/>
        </w:rPr>
        <w:t xml:space="preserve"> </w:t>
      </w:r>
      <w:r w:rsidR="0054138A">
        <w:rPr>
          <w:rFonts w:eastAsia="MS Mincho"/>
          <w:lang w:eastAsia="ja-JP"/>
        </w:rPr>
        <w:t xml:space="preserve">kHz </w:t>
      </w:r>
      <w:r>
        <w:rPr>
          <w:rFonts w:eastAsia="MS Mincho"/>
          <w:lang w:eastAsia="ja-JP"/>
        </w:rPr>
        <w:t>SCS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1384"/>
        <w:gridCol w:w="1384"/>
        <w:gridCol w:w="1384"/>
        <w:gridCol w:w="1526"/>
        <w:gridCol w:w="1452"/>
      </w:tblGrid>
      <w:tr w:rsidR="00913FF0" w:rsidRPr="00B97405" w14:paraId="2E962DFC" w14:textId="77777777" w:rsidTr="00913FF0">
        <w:trPr>
          <w:trHeight w:val="314"/>
          <w:jc w:val="center"/>
        </w:trPr>
        <w:tc>
          <w:tcPr>
            <w:tcW w:w="1279" w:type="dxa"/>
            <w:vMerge w:val="restart"/>
            <w:shd w:val="clear" w:color="auto" w:fill="auto"/>
            <w:hideMark/>
          </w:tcPr>
          <w:p w14:paraId="7F9D9FF2" w14:textId="77777777" w:rsidR="00913FF0" w:rsidRPr="00F9364C" w:rsidRDefault="00913FF0" w:rsidP="00913FF0">
            <w:pPr>
              <w:jc w:val="center"/>
              <w:rPr>
                <w:lang w:eastAsia="zh-CN"/>
              </w:rPr>
            </w:pPr>
            <w:r w:rsidRPr="00B97405">
              <w:rPr>
                <w:b/>
                <w:bCs/>
                <w:lang w:eastAsia="zh-CN"/>
              </w:rPr>
              <w:t>Preamble</w:t>
            </w:r>
          </w:p>
          <w:p w14:paraId="5D0DFE6C" w14:textId="77777777" w:rsidR="00913FF0" w:rsidRPr="00F9364C" w:rsidRDefault="00913FF0" w:rsidP="00913FF0">
            <w:pPr>
              <w:jc w:val="center"/>
              <w:rPr>
                <w:lang w:eastAsia="zh-CN"/>
              </w:rPr>
            </w:pPr>
            <w:r w:rsidRPr="00B97405">
              <w:rPr>
                <w:b/>
                <w:bCs/>
                <w:lang w:eastAsia="zh-CN"/>
              </w:rPr>
              <w:t>format</w:t>
            </w:r>
          </w:p>
        </w:tc>
        <w:tc>
          <w:tcPr>
            <w:tcW w:w="7130" w:type="dxa"/>
            <w:gridSpan w:val="5"/>
          </w:tcPr>
          <w:p w14:paraId="7CE66AA5" w14:textId="77777777" w:rsidR="00913FF0" w:rsidRPr="00F9364C" w:rsidRDefault="00913FF0" w:rsidP="00913FF0">
            <w:pPr>
              <w:jc w:val="center"/>
              <w:rPr>
                <w:lang w:eastAsia="zh-CN"/>
              </w:rPr>
            </w:pPr>
            <w:r w:rsidRPr="00B97405">
              <w:rPr>
                <w:b/>
                <w:bCs/>
                <w:lang w:eastAsia="zh-CN"/>
              </w:rPr>
              <w:t>Maximum Cell radius (meter)</w:t>
            </w:r>
          </w:p>
        </w:tc>
      </w:tr>
      <w:tr w:rsidR="00913FF0" w:rsidRPr="00B97405" w14:paraId="525A59B7" w14:textId="77777777" w:rsidTr="00157E7C">
        <w:trPr>
          <w:trHeight w:val="267"/>
          <w:jc w:val="center"/>
        </w:trPr>
        <w:tc>
          <w:tcPr>
            <w:tcW w:w="0" w:type="auto"/>
            <w:vMerge/>
            <w:shd w:val="clear" w:color="auto" w:fill="auto"/>
            <w:hideMark/>
          </w:tcPr>
          <w:p w14:paraId="526EE1B4" w14:textId="77777777" w:rsidR="00913FF0" w:rsidRPr="00F9364C" w:rsidRDefault="00913FF0" w:rsidP="00913FF0">
            <w:pPr>
              <w:jc w:val="center"/>
              <w:rPr>
                <w:lang w:eastAsia="zh-CN"/>
              </w:rPr>
            </w:pPr>
          </w:p>
        </w:tc>
        <w:tc>
          <w:tcPr>
            <w:tcW w:w="1384" w:type="dxa"/>
          </w:tcPr>
          <w:p w14:paraId="02D5A956" w14:textId="71F6C271" w:rsidR="00913FF0" w:rsidRDefault="00913FF0" w:rsidP="00913FF0">
            <w:pPr>
              <w:jc w:val="center"/>
              <w:rPr>
                <w:b/>
                <w:bCs/>
                <w:lang w:eastAsia="zh-CN"/>
              </w:rPr>
            </w:pPr>
            <w:r>
              <w:rPr>
                <w:rFonts w:hint="eastAsia"/>
                <w:b/>
                <w:bCs/>
                <w:lang w:eastAsia="zh-CN"/>
              </w:rPr>
              <w:t>6</w:t>
            </w:r>
            <w:r>
              <w:rPr>
                <w:b/>
                <w:bCs/>
                <w:lang w:eastAsia="zh-CN"/>
              </w:rPr>
              <w:t>0 kHz</w:t>
            </w:r>
            <w:r w:rsidR="003C5634">
              <w:rPr>
                <w:b/>
                <w:bCs/>
                <w:lang w:eastAsia="zh-CN"/>
              </w:rPr>
              <w:t xml:space="preserve"> </w:t>
            </w:r>
            <w:r>
              <w:rPr>
                <w:b/>
                <w:bCs/>
                <w:lang w:eastAsia="zh-CN"/>
              </w:rPr>
              <w:t xml:space="preserve"> SCS</w:t>
            </w:r>
          </w:p>
        </w:tc>
        <w:tc>
          <w:tcPr>
            <w:tcW w:w="1384" w:type="dxa"/>
          </w:tcPr>
          <w:p w14:paraId="59CDEDC8" w14:textId="5477140F" w:rsidR="00913FF0" w:rsidRDefault="0054138A" w:rsidP="0054138A">
            <w:pPr>
              <w:jc w:val="center"/>
              <w:rPr>
                <w:b/>
                <w:bCs/>
                <w:lang w:eastAsia="zh-CN"/>
              </w:rPr>
            </w:pPr>
            <w:r>
              <w:rPr>
                <w:b/>
                <w:bCs/>
                <w:lang w:eastAsia="zh-CN"/>
              </w:rPr>
              <w:t>120 kHz</w:t>
            </w:r>
            <w:r w:rsidR="003C5634">
              <w:rPr>
                <w:b/>
                <w:bCs/>
                <w:lang w:eastAsia="zh-CN"/>
              </w:rPr>
              <w:t xml:space="preserve"> </w:t>
            </w:r>
            <w:r w:rsidR="00913FF0">
              <w:rPr>
                <w:b/>
                <w:bCs/>
                <w:lang w:eastAsia="zh-CN"/>
              </w:rPr>
              <w:t>SCS</w:t>
            </w:r>
          </w:p>
        </w:tc>
        <w:tc>
          <w:tcPr>
            <w:tcW w:w="1384" w:type="dxa"/>
          </w:tcPr>
          <w:p w14:paraId="4C27EB92" w14:textId="5738D2C6" w:rsidR="00913FF0" w:rsidRPr="00B97405" w:rsidRDefault="0054138A" w:rsidP="0054138A">
            <w:pPr>
              <w:jc w:val="center"/>
              <w:rPr>
                <w:b/>
                <w:bCs/>
                <w:lang w:eastAsia="zh-CN"/>
              </w:rPr>
            </w:pPr>
            <w:r>
              <w:rPr>
                <w:rFonts w:hint="eastAsia"/>
                <w:b/>
                <w:bCs/>
                <w:lang w:eastAsia="zh-CN"/>
              </w:rPr>
              <w:t>2</w:t>
            </w:r>
            <w:r>
              <w:rPr>
                <w:b/>
                <w:bCs/>
                <w:lang w:eastAsia="zh-CN"/>
              </w:rPr>
              <w:t xml:space="preserve">40 kHz </w:t>
            </w:r>
            <w:r w:rsidR="00913FF0">
              <w:rPr>
                <w:b/>
                <w:bCs/>
                <w:lang w:eastAsia="zh-CN"/>
              </w:rPr>
              <w:t>SCS</w:t>
            </w:r>
          </w:p>
        </w:tc>
        <w:tc>
          <w:tcPr>
            <w:tcW w:w="1526" w:type="dxa"/>
            <w:shd w:val="clear" w:color="auto" w:fill="auto"/>
            <w:hideMark/>
          </w:tcPr>
          <w:p w14:paraId="32852FAF" w14:textId="6F8A77EE" w:rsidR="00913FF0" w:rsidRPr="00F9364C" w:rsidRDefault="0054138A" w:rsidP="0054138A">
            <w:pPr>
              <w:jc w:val="center"/>
              <w:rPr>
                <w:lang w:eastAsia="zh-CN"/>
              </w:rPr>
            </w:pPr>
            <w:r w:rsidRPr="00B97405">
              <w:rPr>
                <w:b/>
                <w:bCs/>
                <w:lang w:eastAsia="zh-CN"/>
              </w:rPr>
              <w:t>480</w:t>
            </w:r>
            <w:r>
              <w:rPr>
                <w:b/>
                <w:bCs/>
                <w:lang w:eastAsia="zh-CN"/>
              </w:rPr>
              <w:t xml:space="preserve"> kHz</w:t>
            </w:r>
            <w:r w:rsidRPr="00B97405">
              <w:rPr>
                <w:b/>
                <w:bCs/>
                <w:lang w:eastAsia="zh-CN"/>
              </w:rPr>
              <w:t xml:space="preserve"> </w:t>
            </w:r>
            <w:r w:rsidR="003C5634">
              <w:rPr>
                <w:b/>
                <w:bCs/>
                <w:lang w:eastAsia="zh-CN"/>
              </w:rPr>
              <w:t xml:space="preserve">  </w:t>
            </w:r>
            <w:r w:rsidR="00913FF0" w:rsidRPr="00B97405">
              <w:rPr>
                <w:b/>
                <w:bCs/>
                <w:lang w:eastAsia="zh-CN"/>
              </w:rPr>
              <w:t>SCS</w:t>
            </w:r>
          </w:p>
        </w:tc>
        <w:tc>
          <w:tcPr>
            <w:tcW w:w="1452" w:type="dxa"/>
            <w:shd w:val="clear" w:color="auto" w:fill="auto"/>
            <w:hideMark/>
          </w:tcPr>
          <w:p w14:paraId="3A8318C7" w14:textId="0E516E2E" w:rsidR="00913FF0" w:rsidRPr="00F9364C" w:rsidRDefault="0054138A" w:rsidP="0054138A">
            <w:pPr>
              <w:jc w:val="center"/>
              <w:rPr>
                <w:lang w:eastAsia="zh-CN"/>
              </w:rPr>
            </w:pPr>
            <w:r w:rsidRPr="00B97405">
              <w:rPr>
                <w:b/>
                <w:bCs/>
                <w:lang w:eastAsia="zh-CN"/>
              </w:rPr>
              <w:t>960</w:t>
            </w:r>
            <w:r>
              <w:rPr>
                <w:b/>
                <w:bCs/>
                <w:lang w:eastAsia="zh-CN"/>
              </w:rPr>
              <w:t xml:space="preserve"> kHz</w:t>
            </w:r>
            <w:r w:rsidRPr="00B97405">
              <w:rPr>
                <w:b/>
                <w:bCs/>
                <w:lang w:eastAsia="zh-CN"/>
              </w:rPr>
              <w:t xml:space="preserve"> </w:t>
            </w:r>
            <w:r w:rsidR="003C5634">
              <w:rPr>
                <w:b/>
                <w:bCs/>
                <w:lang w:eastAsia="zh-CN"/>
              </w:rPr>
              <w:t xml:space="preserve"> </w:t>
            </w:r>
            <w:r w:rsidR="00913FF0" w:rsidRPr="00B97405">
              <w:rPr>
                <w:b/>
                <w:bCs/>
                <w:lang w:eastAsia="zh-CN"/>
              </w:rPr>
              <w:t>SCS</w:t>
            </w:r>
          </w:p>
        </w:tc>
      </w:tr>
      <w:tr w:rsidR="00913FF0" w:rsidRPr="00B97405" w14:paraId="4EFFAC9F" w14:textId="77777777" w:rsidTr="00157E7C">
        <w:trPr>
          <w:trHeight w:val="199"/>
          <w:jc w:val="center"/>
        </w:trPr>
        <w:tc>
          <w:tcPr>
            <w:tcW w:w="1279" w:type="dxa"/>
            <w:shd w:val="clear" w:color="auto" w:fill="auto"/>
            <w:hideMark/>
          </w:tcPr>
          <w:p w14:paraId="6F30AFFF" w14:textId="77777777" w:rsidR="00913FF0" w:rsidRPr="00F9364C" w:rsidRDefault="00913FF0" w:rsidP="00913FF0">
            <w:pPr>
              <w:jc w:val="center"/>
              <w:rPr>
                <w:lang w:eastAsia="zh-CN"/>
              </w:rPr>
            </w:pPr>
            <w:r w:rsidRPr="004B0EF6">
              <w:rPr>
                <w:lang w:eastAsia="zh-CN"/>
              </w:rPr>
              <w:t>C2</w:t>
            </w:r>
          </w:p>
        </w:tc>
        <w:tc>
          <w:tcPr>
            <w:tcW w:w="1384" w:type="dxa"/>
          </w:tcPr>
          <w:p w14:paraId="39DCC6C5" w14:textId="77777777" w:rsidR="00913FF0" w:rsidRDefault="00913FF0" w:rsidP="00913FF0">
            <w:pPr>
              <w:jc w:val="center"/>
              <w:rPr>
                <w:lang w:eastAsia="zh-CN"/>
              </w:rPr>
            </w:pPr>
            <w:r>
              <w:rPr>
                <w:rFonts w:hint="eastAsia"/>
                <w:lang w:eastAsia="zh-CN"/>
              </w:rPr>
              <w:t>2</w:t>
            </w:r>
            <w:r>
              <w:rPr>
                <w:lang w:eastAsia="zh-CN"/>
              </w:rPr>
              <w:t>500</w:t>
            </w:r>
          </w:p>
        </w:tc>
        <w:tc>
          <w:tcPr>
            <w:tcW w:w="1384" w:type="dxa"/>
          </w:tcPr>
          <w:p w14:paraId="65C2343A" w14:textId="77777777" w:rsidR="00913FF0" w:rsidRPr="001A28B0" w:rsidRDefault="00913FF0" w:rsidP="00913FF0">
            <w:pPr>
              <w:jc w:val="center"/>
              <w:rPr>
                <w:lang w:eastAsia="zh-CN"/>
              </w:rPr>
            </w:pPr>
            <w:r>
              <w:rPr>
                <w:rFonts w:hint="eastAsia"/>
                <w:lang w:eastAsia="zh-CN"/>
              </w:rPr>
              <w:t>1</w:t>
            </w:r>
            <w:r>
              <w:rPr>
                <w:lang w:eastAsia="zh-CN"/>
              </w:rPr>
              <w:t>250</w:t>
            </w:r>
          </w:p>
        </w:tc>
        <w:tc>
          <w:tcPr>
            <w:tcW w:w="1384" w:type="dxa"/>
            <w:vAlign w:val="bottom"/>
          </w:tcPr>
          <w:p w14:paraId="665A8BE8" w14:textId="77777777" w:rsidR="00913FF0" w:rsidRPr="00F9364C" w:rsidRDefault="00913FF0" w:rsidP="00913FF0">
            <w:pPr>
              <w:jc w:val="center"/>
              <w:rPr>
                <w:lang w:eastAsia="zh-CN"/>
              </w:rPr>
            </w:pPr>
            <w:r w:rsidRPr="00D96F13">
              <w:rPr>
                <w:lang w:eastAsia="zh-CN"/>
              </w:rPr>
              <w:t>625</w:t>
            </w:r>
          </w:p>
        </w:tc>
        <w:tc>
          <w:tcPr>
            <w:tcW w:w="1526" w:type="dxa"/>
            <w:shd w:val="clear" w:color="auto" w:fill="auto"/>
            <w:hideMark/>
          </w:tcPr>
          <w:p w14:paraId="3AB62045" w14:textId="77777777" w:rsidR="00913FF0" w:rsidRPr="00F9364C" w:rsidRDefault="00913FF0" w:rsidP="00913FF0">
            <w:pPr>
              <w:jc w:val="center"/>
              <w:rPr>
                <w:lang w:eastAsia="zh-CN"/>
              </w:rPr>
            </w:pPr>
            <w:r w:rsidRPr="00F9364C">
              <w:rPr>
                <w:lang w:eastAsia="zh-CN"/>
              </w:rPr>
              <w:t>313</w:t>
            </w:r>
          </w:p>
        </w:tc>
        <w:tc>
          <w:tcPr>
            <w:tcW w:w="1452" w:type="dxa"/>
            <w:shd w:val="clear" w:color="auto" w:fill="auto"/>
            <w:hideMark/>
          </w:tcPr>
          <w:p w14:paraId="7800BA80" w14:textId="77777777" w:rsidR="00913FF0" w:rsidRPr="00F9364C" w:rsidRDefault="00913FF0" w:rsidP="00913FF0">
            <w:pPr>
              <w:jc w:val="center"/>
              <w:rPr>
                <w:lang w:eastAsia="zh-CN"/>
              </w:rPr>
            </w:pPr>
            <w:r w:rsidRPr="00F9364C">
              <w:rPr>
                <w:lang w:eastAsia="zh-CN"/>
              </w:rPr>
              <w:t>156</w:t>
            </w:r>
          </w:p>
        </w:tc>
      </w:tr>
    </w:tbl>
    <w:p w14:paraId="25DC98D6" w14:textId="7CB10DF6" w:rsidR="003C5634" w:rsidRDefault="003C5634" w:rsidP="003C5634">
      <w:pPr>
        <w:spacing w:before="180"/>
        <w:rPr>
          <w:lang w:eastAsia="zh-CN"/>
        </w:rPr>
      </w:pPr>
      <w:r>
        <w:rPr>
          <w:lang w:eastAsia="zh-CN"/>
        </w:rPr>
        <w:t>As given in TR 38.807, t</w:t>
      </w:r>
      <w:r w:rsidRPr="00874435">
        <w:rPr>
          <w:lang w:eastAsia="zh-CN"/>
        </w:rPr>
        <w:t xml:space="preserve">he </w:t>
      </w:r>
      <w:r>
        <w:rPr>
          <w:lang w:eastAsia="zh-CN"/>
        </w:rPr>
        <w:t>target</w:t>
      </w:r>
      <w:r w:rsidRPr="00874435">
        <w:rPr>
          <w:lang w:eastAsia="zh-CN"/>
        </w:rPr>
        <w:t xml:space="preserve"> coverage range is</w:t>
      </w:r>
      <w:r>
        <w:rPr>
          <w:lang w:eastAsia="zh-CN"/>
        </w:rPr>
        <w:t xml:space="preserve"> expected to be</w:t>
      </w:r>
      <w:r w:rsidRPr="00874435">
        <w:rPr>
          <w:lang w:eastAsia="zh-CN"/>
        </w:rPr>
        <w:t xml:space="preserve"> </w:t>
      </w:r>
      <w:r>
        <w:rPr>
          <w:lang w:eastAsia="zh-CN"/>
        </w:rPr>
        <w:t>500m-3000m [3] for backhaul use cases.</w:t>
      </w:r>
      <w:r>
        <w:t xml:space="preserve"> SCS lower than 240 kHz can achieve the minimum requirement of coverage. 60 kHz SCS can support as far as 2500m cell radius, which approaches to the maximum coverage demand for backhaul use cases.</w:t>
      </w:r>
    </w:p>
    <w:p w14:paraId="221F8FD1" w14:textId="77777777" w:rsidR="003C5634" w:rsidRPr="00816E16" w:rsidRDefault="003C5634" w:rsidP="003C5634">
      <w:pPr>
        <w:rPr>
          <w:b/>
          <w:i/>
          <w:lang w:eastAsia="zh-CN"/>
        </w:rPr>
      </w:pPr>
      <w:r w:rsidRPr="00D96F13">
        <w:rPr>
          <w:b/>
          <w:i/>
          <w:lang w:eastAsia="zh-CN"/>
        </w:rPr>
        <w:t xml:space="preserve">Observation </w:t>
      </w:r>
      <w:r>
        <w:rPr>
          <w:b/>
          <w:i/>
          <w:lang w:eastAsia="zh-CN"/>
        </w:rPr>
        <w:t>5: T</w:t>
      </w:r>
      <w:r w:rsidRPr="00816E16">
        <w:rPr>
          <w:b/>
          <w:i/>
          <w:lang w:eastAsia="zh-CN"/>
        </w:rPr>
        <w:t>he advantage of larger SCSs is not significant during initial access procedure</w:t>
      </w:r>
      <w:r>
        <w:rPr>
          <w:b/>
          <w:i/>
          <w:lang w:eastAsia="zh-CN"/>
        </w:rPr>
        <w:t xml:space="preserve"> since only low modulation order is used on signals and channels used for initial access</w:t>
      </w:r>
      <w:r w:rsidRPr="00816E16">
        <w:rPr>
          <w:b/>
          <w:i/>
          <w:lang w:eastAsia="zh-CN"/>
        </w:rPr>
        <w:t>.</w:t>
      </w:r>
    </w:p>
    <w:p w14:paraId="37CE3BCC" w14:textId="045CE20E" w:rsidR="005262A7" w:rsidRPr="005262A7" w:rsidRDefault="003C5634" w:rsidP="003C5634">
      <w:pPr>
        <w:rPr>
          <w:rFonts w:hint="eastAsia"/>
          <w:b/>
          <w:i/>
        </w:rPr>
      </w:pPr>
      <w:r w:rsidRPr="00EE6412">
        <w:rPr>
          <w:b/>
          <w:i/>
          <w:lang w:eastAsia="zh-CN"/>
        </w:rPr>
        <w:t xml:space="preserve">Observation 6: Increasing the SCS of preamble will reduce the maximum cell </w:t>
      </w:r>
      <w:r w:rsidRPr="00816E16">
        <w:rPr>
          <w:b/>
          <w:i/>
          <w:lang w:eastAsia="zh-CN"/>
        </w:rPr>
        <w:t xml:space="preserve">radius, </w:t>
      </w:r>
      <w:r>
        <w:rPr>
          <w:b/>
          <w:i/>
        </w:rPr>
        <w:t xml:space="preserve">60 kHz SCS approaches to the maximum coverage demand for </w:t>
      </w:r>
      <w:r w:rsidRPr="002C28DE">
        <w:rPr>
          <w:b/>
          <w:i/>
        </w:rPr>
        <w:t>backhaul</w:t>
      </w:r>
      <w:r>
        <w:rPr>
          <w:b/>
          <w:i/>
        </w:rPr>
        <w:t xml:space="preserve">ing use cases. </w:t>
      </w:r>
    </w:p>
    <w:p w14:paraId="25415008" w14:textId="77777777" w:rsidR="000109E6" w:rsidRPr="00CF195E" w:rsidRDefault="00B25057" w:rsidP="00B25057">
      <w:pPr>
        <w:pStyle w:val="Heading2"/>
        <w:rPr>
          <w:lang w:eastAsia="ja-JP"/>
        </w:rPr>
      </w:pPr>
      <w:r w:rsidRPr="00B25057">
        <w:rPr>
          <w:lang w:eastAsia="ja-JP"/>
        </w:rPr>
        <w:t>Impacts to timeline aspects</w:t>
      </w:r>
    </w:p>
    <w:p w14:paraId="0DE54087" w14:textId="77777777" w:rsidR="00913FF0" w:rsidRDefault="00913FF0" w:rsidP="00913FF0">
      <w:pPr>
        <w:rPr>
          <w:lang w:eastAsia="zh-CN"/>
        </w:rPr>
      </w:pPr>
      <w:r>
        <w:rPr>
          <w:lang w:eastAsia="zh-CN"/>
        </w:rPr>
        <w:t xml:space="preserve">In NR, the timeline related aspects are defined based on numerology, for example, </w:t>
      </w:r>
      <w:r w:rsidRPr="004904BA">
        <w:rPr>
          <w:lang w:eastAsia="zh-CN"/>
        </w:rPr>
        <w:t>BWP switching times, HARQ scheduling, UE processing, preparation and computation times for PDSCH, PUSCH/SRS and CSI</w:t>
      </w:r>
      <w:r>
        <w:rPr>
          <w:lang w:eastAsia="zh-CN"/>
        </w:rPr>
        <w:t>.</w:t>
      </w:r>
      <w:r>
        <w:rPr>
          <w:rFonts w:hint="eastAsia"/>
          <w:lang w:eastAsia="zh-CN"/>
        </w:rPr>
        <w:t xml:space="preserve"> </w:t>
      </w:r>
      <w:r>
        <w:rPr>
          <w:lang w:eastAsia="zh-CN"/>
        </w:rPr>
        <w:t>The timeline restriction cannot be simply scaled from NR design just like the numerology scaling. For example, the PUSCH preparation time for PUSCH timing capability 1 given below in 38.214 does not scale with the numerology. The timeline should be designed to meet the real UE capability.</w:t>
      </w:r>
    </w:p>
    <w:p w14:paraId="2EE94260" w14:textId="3F8F15AF" w:rsidR="00913FF0" w:rsidRPr="00CF4DB5" w:rsidRDefault="00913FF0" w:rsidP="00913FF0">
      <w:pPr>
        <w:jc w:val="center"/>
        <w:rPr>
          <w:lang w:eastAsia="zh-CN"/>
        </w:rPr>
      </w:pPr>
      <w:r>
        <w:rPr>
          <w:lang w:eastAsia="zh-CN"/>
        </w:rPr>
        <w:t xml:space="preserve">Table </w:t>
      </w:r>
      <w:r w:rsidR="003C5634">
        <w:rPr>
          <w:lang w:eastAsia="zh-CN"/>
        </w:rPr>
        <w:t>6</w:t>
      </w:r>
      <w:r>
        <w:rPr>
          <w:lang w:eastAsia="zh-CN"/>
        </w:rPr>
        <w:t>:</w:t>
      </w:r>
      <w:r w:rsidRPr="00CF4DB5">
        <w:rPr>
          <w:lang w:eastAsia="zh-CN"/>
        </w:rPr>
        <w:t xml:space="preserve"> PUSCH preparation time for PUSCH timing capability 1</w:t>
      </w:r>
      <w:r>
        <w:rPr>
          <w:lang w:eastAsia="zh-CN"/>
        </w:rPr>
        <w:t xml:space="preserve"> in NR below 52.6GHz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4381"/>
      </w:tblGrid>
      <w:tr w:rsidR="00913FF0" w:rsidRPr="00CF4DB5" w14:paraId="6AB111EE" w14:textId="77777777" w:rsidTr="00913FF0">
        <w:trPr>
          <w:trHeight w:val="316"/>
          <w:jc w:val="center"/>
        </w:trPr>
        <w:tc>
          <w:tcPr>
            <w:tcW w:w="871" w:type="dxa"/>
            <w:shd w:val="clear" w:color="auto" w:fill="auto"/>
            <w:vAlign w:val="center"/>
          </w:tcPr>
          <w:p w14:paraId="45A433B8" w14:textId="77777777" w:rsidR="00913FF0" w:rsidRPr="00CF4DB5" w:rsidRDefault="00913FF0" w:rsidP="00157E7C">
            <w:pPr>
              <w:jc w:val="center"/>
              <w:rPr>
                <w:lang w:eastAsia="zh-CN"/>
              </w:rPr>
            </w:pPr>
            <w:r w:rsidRPr="00CF4DB5">
              <w:rPr>
                <w:lang w:eastAsia="zh-CN"/>
              </w:rPr>
              <w:object w:dxaOrig="220" w:dyaOrig="220" w14:anchorId="15D455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5pt;height:11.75pt" o:ole="">
                  <v:imagedata r:id="rId9" o:title=""/>
                </v:shape>
                <o:OLEObject Type="Embed" ProgID="Equation.3" ShapeID="_x0000_i1025" DrawAspect="Content" ObjectID="_1651127928" r:id="rId10"/>
              </w:object>
            </w:r>
          </w:p>
        </w:tc>
        <w:tc>
          <w:tcPr>
            <w:tcW w:w="4381" w:type="dxa"/>
            <w:shd w:val="clear" w:color="auto" w:fill="auto"/>
          </w:tcPr>
          <w:p w14:paraId="4760E153" w14:textId="77777777" w:rsidR="00913FF0" w:rsidRPr="00CF4DB5" w:rsidRDefault="00913FF0" w:rsidP="00157E7C">
            <w:pPr>
              <w:jc w:val="center"/>
              <w:rPr>
                <w:lang w:eastAsia="zh-CN"/>
              </w:rPr>
            </w:pPr>
            <w:r w:rsidRPr="00CF4DB5">
              <w:rPr>
                <w:lang w:eastAsia="zh-CN"/>
              </w:rPr>
              <w:t>PUSCH preparation time N2 [symbols]</w:t>
            </w:r>
          </w:p>
        </w:tc>
      </w:tr>
      <w:tr w:rsidR="00913FF0" w:rsidRPr="00CF4DB5" w14:paraId="45F88C2A" w14:textId="77777777" w:rsidTr="00913FF0">
        <w:trPr>
          <w:trHeight w:val="316"/>
          <w:jc w:val="center"/>
        </w:trPr>
        <w:tc>
          <w:tcPr>
            <w:tcW w:w="871" w:type="dxa"/>
            <w:shd w:val="clear" w:color="auto" w:fill="auto"/>
          </w:tcPr>
          <w:p w14:paraId="2609BD11" w14:textId="77777777" w:rsidR="00913FF0" w:rsidRPr="00CF4DB5" w:rsidRDefault="00913FF0" w:rsidP="00157E7C">
            <w:pPr>
              <w:jc w:val="center"/>
              <w:rPr>
                <w:lang w:eastAsia="zh-CN"/>
              </w:rPr>
            </w:pPr>
            <w:r w:rsidRPr="00CF4DB5">
              <w:rPr>
                <w:lang w:eastAsia="zh-CN"/>
              </w:rPr>
              <w:t>0</w:t>
            </w:r>
          </w:p>
        </w:tc>
        <w:tc>
          <w:tcPr>
            <w:tcW w:w="4381" w:type="dxa"/>
            <w:shd w:val="clear" w:color="auto" w:fill="auto"/>
          </w:tcPr>
          <w:p w14:paraId="5EA6F457" w14:textId="77777777" w:rsidR="00913FF0" w:rsidRPr="00CF4DB5" w:rsidRDefault="00913FF0" w:rsidP="00157E7C">
            <w:pPr>
              <w:jc w:val="center"/>
              <w:rPr>
                <w:lang w:eastAsia="zh-CN"/>
              </w:rPr>
            </w:pPr>
            <w:r w:rsidRPr="00CF4DB5">
              <w:rPr>
                <w:lang w:eastAsia="zh-CN"/>
              </w:rPr>
              <w:t>10</w:t>
            </w:r>
          </w:p>
        </w:tc>
      </w:tr>
      <w:tr w:rsidR="00913FF0" w:rsidRPr="00CF4DB5" w14:paraId="2896AD9A" w14:textId="77777777" w:rsidTr="00913FF0">
        <w:trPr>
          <w:trHeight w:val="316"/>
          <w:jc w:val="center"/>
        </w:trPr>
        <w:tc>
          <w:tcPr>
            <w:tcW w:w="871" w:type="dxa"/>
            <w:shd w:val="clear" w:color="auto" w:fill="auto"/>
          </w:tcPr>
          <w:p w14:paraId="6B2609F0" w14:textId="77777777" w:rsidR="00913FF0" w:rsidRPr="00CF4DB5" w:rsidRDefault="00913FF0" w:rsidP="00157E7C">
            <w:pPr>
              <w:jc w:val="center"/>
              <w:rPr>
                <w:lang w:eastAsia="zh-CN"/>
              </w:rPr>
            </w:pPr>
            <w:r w:rsidRPr="00CF4DB5">
              <w:rPr>
                <w:lang w:eastAsia="zh-CN"/>
              </w:rPr>
              <w:t>1</w:t>
            </w:r>
          </w:p>
        </w:tc>
        <w:tc>
          <w:tcPr>
            <w:tcW w:w="4381" w:type="dxa"/>
            <w:shd w:val="clear" w:color="auto" w:fill="auto"/>
          </w:tcPr>
          <w:p w14:paraId="2D581E7F" w14:textId="77777777" w:rsidR="00913FF0" w:rsidRPr="00CF4DB5" w:rsidRDefault="00913FF0" w:rsidP="00157E7C">
            <w:pPr>
              <w:jc w:val="center"/>
              <w:rPr>
                <w:lang w:eastAsia="zh-CN"/>
              </w:rPr>
            </w:pPr>
            <w:r w:rsidRPr="00CF4DB5">
              <w:rPr>
                <w:lang w:eastAsia="zh-CN"/>
              </w:rPr>
              <w:t>12</w:t>
            </w:r>
          </w:p>
        </w:tc>
      </w:tr>
      <w:tr w:rsidR="00913FF0" w:rsidRPr="00CF4DB5" w14:paraId="6F7A2C1B" w14:textId="77777777" w:rsidTr="00913FF0">
        <w:trPr>
          <w:trHeight w:val="36"/>
          <w:jc w:val="center"/>
        </w:trPr>
        <w:tc>
          <w:tcPr>
            <w:tcW w:w="871" w:type="dxa"/>
            <w:shd w:val="clear" w:color="auto" w:fill="auto"/>
          </w:tcPr>
          <w:p w14:paraId="378EC104" w14:textId="77777777" w:rsidR="00913FF0" w:rsidRPr="00CF4DB5" w:rsidRDefault="00913FF0" w:rsidP="00157E7C">
            <w:pPr>
              <w:jc w:val="center"/>
              <w:rPr>
                <w:lang w:eastAsia="zh-CN"/>
              </w:rPr>
            </w:pPr>
            <w:r w:rsidRPr="00CF4DB5">
              <w:rPr>
                <w:lang w:eastAsia="zh-CN"/>
              </w:rPr>
              <w:t>2</w:t>
            </w:r>
          </w:p>
        </w:tc>
        <w:tc>
          <w:tcPr>
            <w:tcW w:w="4381" w:type="dxa"/>
            <w:shd w:val="clear" w:color="auto" w:fill="auto"/>
          </w:tcPr>
          <w:p w14:paraId="7A8F88A5" w14:textId="77777777" w:rsidR="00913FF0" w:rsidRPr="00CF4DB5" w:rsidRDefault="00913FF0" w:rsidP="00157E7C">
            <w:pPr>
              <w:jc w:val="center"/>
              <w:rPr>
                <w:lang w:eastAsia="zh-CN"/>
              </w:rPr>
            </w:pPr>
            <w:r w:rsidRPr="00CF4DB5">
              <w:rPr>
                <w:lang w:eastAsia="zh-CN"/>
              </w:rPr>
              <w:t>23</w:t>
            </w:r>
          </w:p>
        </w:tc>
      </w:tr>
      <w:tr w:rsidR="00913FF0" w:rsidRPr="00CF4DB5" w14:paraId="0564592A" w14:textId="77777777" w:rsidTr="00913FF0">
        <w:trPr>
          <w:trHeight w:val="316"/>
          <w:jc w:val="center"/>
        </w:trPr>
        <w:tc>
          <w:tcPr>
            <w:tcW w:w="871" w:type="dxa"/>
            <w:shd w:val="clear" w:color="auto" w:fill="auto"/>
          </w:tcPr>
          <w:p w14:paraId="3CFB05EA" w14:textId="77777777" w:rsidR="00913FF0" w:rsidRPr="00CF4DB5" w:rsidRDefault="00913FF0" w:rsidP="00157E7C">
            <w:pPr>
              <w:jc w:val="center"/>
              <w:rPr>
                <w:lang w:eastAsia="zh-CN"/>
              </w:rPr>
            </w:pPr>
            <w:r w:rsidRPr="00CF4DB5">
              <w:rPr>
                <w:lang w:eastAsia="zh-CN"/>
              </w:rPr>
              <w:t>3</w:t>
            </w:r>
          </w:p>
        </w:tc>
        <w:tc>
          <w:tcPr>
            <w:tcW w:w="4381" w:type="dxa"/>
            <w:shd w:val="clear" w:color="auto" w:fill="auto"/>
          </w:tcPr>
          <w:p w14:paraId="051EB076" w14:textId="77777777" w:rsidR="00913FF0" w:rsidRPr="00CF4DB5" w:rsidRDefault="00913FF0" w:rsidP="00157E7C">
            <w:pPr>
              <w:jc w:val="center"/>
              <w:rPr>
                <w:lang w:eastAsia="zh-CN"/>
              </w:rPr>
            </w:pPr>
            <w:r w:rsidRPr="00CF4DB5">
              <w:rPr>
                <w:lang w:eastAsia="zh-CN"/>
              </w:rPr>
              <w:t>36</w:t>
            </w:r>
          </w:p>
        </w:tc>
      </w:tr>
    </w:tbl>
    <w:p w14:paraId="75BD5FDE" w14:textId="77777777" w:rsidR="00913FF0" w:rsidRPr="00862846" w:rsidRDefault="00913FF0" w:rsidP="00913FF0">
      <w:pPr>
        <w:rPr>
          <w:lang w:eastAsia="zh-CN"/>
        </w:rPr>
      </w:pPr>
    </w:p>
    <w:p w14:paraId="7D13D004" w14:textId="4032ECBE" w:rsidR="00913FF0" w:rsidRDefault="00913FF0" w:rsidP="00913FF0">
      <w:pPr>
        <w:rPr>
          <w:lang w:eastAsia="zh-CN"/>
        </w:rPr>
      </w:pPr>
      <w:r>
        <w:rPr>
          <w:lang w:eastAsia="zh-CN"/>
        </w:rPr>
        <w:t xml:space="preserve">In addition </w:t>
      </w:r>
      <w:r w:rsidR="005262A7">
        <w:rPr>
          <w:lang w:eastAsia="zh-CN"/>
        </w:rPr>
        <w:t>to the above mentioned aspects,</w:t>
      </w:r>
      <w:r>
        <w:rPr>
          <w:lang w:eastAsia="zh-CN"/>
        </w:rPr>
        <w:t xml:space="preserve"> some other aspects are </w:t>
      </w:r>
      <w:r w:rsidR="003C5634">
        <w:rPr>
          <w:lang w:eastAsia="zh-CN"/>
        </w:rPr>
        <w:t xml:space="preserve">also </w:t>
      </w:r>
      <w:r>
        <w:rPr>
          <w:lang w:eastAsia="zh-CN"/>
        </w:rPr>
        <w:t>affected by the scaled numerology, which are mainly the numerology specific configurations/capability in current below 52.6GHz design, including but not limited to:</w:t>
      </w:r>
    </w:p>
    <w:p w14:paraId="7C2019C4" w14:textId="77777777" w:rsidR="00913FF0" w:rsidRPr="00816E16" w:rsidRDefault="00913FF0" w:rsidP="00913FF0">
      <w:pPr>
        <w:numPr>
          <w:ilvl w:val="0"/>
          <w:numId w:val="33"/>
        </w:numPr>
        <w:autoSpaceDE/>
        <w:autoSpaceDN/>
        <w:adjustRightInd/>
        <w:snapToGrid/>
        <w:spacing w:after="180"/>
        <w:jc w:val="left"/>
        <w:rPr>
          <w:lang w:eastAsia="zh-CN"/>
        </w:rPr>
      </w:pPr>
      <w:r>
        <w:t>PDCCH monitoring capability</w:t>
      </w:r>
    </w:p>
    <w:p w14:paraId="76897F31" w14:textId="77777777" w:rsidR="00913FF0" w:rsidRDefault="00913FF0" w:rsidP="00913FF0">
      <w:pPr>
        <w:numPr>
          <w:ilvl w:val="1"/>
          <w:numId w:val="33"/>
        </w:numPr>
        <w:autoSpaceDE/>
        <w:autoSpaceDN/>
        <w:adjustRightInd/>
        <w:snapToGrid/>
        <w:spacing w:after="180"/>
        <w:jc w:val="left"/>
        <w:rPr>
          <w:lang w:eastAsia="zh-CN"/>
        </w:rPr>
      </w:pPr>
      <w:r>
        <w:rPr>
          <w:lang w:eastAsia="zh-CN"/>
        </w:rPr>
        <w:t xml:space="preserve">e.g., </w:t>
      </w:r>
      <w:r w:rsidRPr="00675A5C">
        <w:rPr>
          <w:lang w:eastAsia="zh-CN"/>
        </w:rPr>
        <w:t>Maximum number of moni</w:t>
      </w:r>
      <w:r>
        <w:rPr>
          <w:lang w:eastAsia="zh-CN"/>
        </w:rPr>
        <w:t xml:space="preserve">tored PDCCH candidates per slot, </w:t>
      </w:r>
      <w:r w:rsidRPr="00675A5C">
        <w:rPr>
          <w:lang w:eastAsia="zh-CN"/>
        </w:rPr>
        <w:t>Maximum number of non-overlapped CCEs per slot</w:t>
      </w:r>
    </w:p>
    <w:p w14:paraId="13E178E8" w14:textId="77777777" w:rsidR="00913FF0" w:rsidRDefault="00913FF0" w:rsidP="00913FF0">
      <w:pPr>
        <w:rPr>
          <w:lang w:eastAsia="zh-CN"/>
        </w:rPr>
      </w:pPr>
      <w:r>
        <w:rPr>
          <w:rFonts w:hint="eastAsia"/>
          <w:lang w:eastAsia="zh-CN"/>
        </w:rPr>
        <w:t>B</w:t>
      </w:r>
      <w:r>
        <w:rPr>
          <w:lang w:eastAsia="zh-CN"/>
        </w:rPr>
        <w:t>ased on above discussion, we have following observation</w:t>
      </w:r>
    </w:p>
    <w:p w14:paraId="7DD8E1D7" w14:textId="2F718783" w:rsidR="005262A7" w:rsidRPr="005262A7" w:rsidRDefault="00913FF0" w:rsidP="00913FF0">
      <w:pPr>
        <w:rPr>
          <w:rFonts w:hint="eastAsia"/>
          <w:b/>
          <w:i/>
          <w:lang w:eastAsia="zh-CN"/>
        </w:rPr>
      </w:pPr>
      <w:r w:rsidRPr="00816E16">
        <w:rPr>
          <w:b/>
          <w:i/>
          <w:lang w:eastAsia="zh-CN"/>
        </w:rPr>
        <w:t>Observation</w:t>
      </w:r>
      <w:r>
        <w:rPr>
          <w:b/>
          <w:i/>
          <w:lang w:eastAsia="zh-CN"/>
        </w:rPr>
        <w:t xml:space="preserve"> 7</w:t>
      </w:r>
      <w:r w:rsidRPr="00816E16">
        <w:rPr>
          <w:b/>
          <w:i/>
          <w:lang w:eastAsia="zh-CN"/>
        </w:rPr>
        <w:t>:</w:t>
      </w:r>
      <w:r w:rsidRPr="00816E16">
        <w:rPr>
          <w:i/>
          <w:lang w:eastAsia="zh-CN"/>
        </w:rPr>
        <w:t xml:space="preserve"> </w:t>
      </w:r>
      <w:r w:rsidRPr="00D96F13">
        <w:rPr>
          <w:rFonts w:hint="eastAsia"/>
          <w:b/>
          <w:i/>
          <w:lang w:eastAsia="zh-CN"/>
        </w:rPr>
        <w:t xml:space="preserve">While introducing larger SCSs, at least the influence on </w:t>
      </w:r>
      <w:r w:rsidR="003C5634">
        <w:rPr>
          <w:b/>
          <w:i/>
          <w:lang w:eastAsia="zh-CN"/>
        </w:rPr>
        <w:t xml:space="preserve">processing </w:t>
      </w:r>
      <w:r w:rsidRPr="00D96F13">
        <w:rPr>
          <w:rFonts w:hint="eastAsia"/>
          <w:b/>
          <w:i/>
          <w:lang w:eastAsia="zh-CN"/>
        </w:rPr>
        <w:t>timeline</w:t>
      </w:r>
      <w:r w:rsidR="003C5634">
        <w:rPr>
          <w:b/>
          <w:i/>
          <w:lang w:eastAsia="zh-CN"/>
        </w:rPr>
        <w:t>s and</w:t>
      </w:r>
      <w:r w:rsidR="003C5634" w:rsidRPr="00D96F13">
        <w:rPr>
          <w:rFonts w:hint="eastAsia"/>
          <w:b/>
          <w:i/>
          <w:lang w:eastAsia="zh-CN"/>
        </w:rPr>
        <w:t xml:space="preserve"> </w:t>
      </w:r>
      <w:r w:rsidRPr="00D96F13">
        <w:rPr>
          <w:rFonts w:hint="eastAsia"/>
          <w:b/>
          <w:i/>
          <w:lang w:eastAsia="zh-CN"/>
        </w:rPr>
        <w:t xml:space="preserve">PDCCH monitoring </w:t>
      </w:r>
      <w:r w:rsidR="003C5634">
        <w:rPr>
          <w:b/>
          <w:i/>
          <w:lang w:eastAsia="zh-CN"/>
        </w:rPr>
        <w:t xml:space="preserve">capability </w:t>
      </w:r>
      <w:r w:rsidRPr="00D96F13">
        <w:rPr>
          <w:rFonts w:hint="eastAsia"/>
          <w:b/>
          <w:i/>
          <w:lang w:eastAsia="zh-CN"/>
        </w:rPr>
        <w:t>should be considered</w:t>
      </w:r>
      <w:r w:rsidRPr="00816E16">
        <w:rPr>
          <w:b/>
          <w:i/>
          <w:lang w:eastAsia="zh-CN"/>
        </w:rPr>
        <w:t>.</w:t>
      </w:r>
    </w:p>
    <w:p w14:paraId="03B0AD67" w14:textId="77777777" w:rsidR="00210B6A" w:rsidRPr="00CF195E" w:rsidRDefault="00B25057" w:rsidP="00B25057">
      <w:pPr>
        <w:pStyle w:val="Heading1"/>
      </w:pPr>
      <w:r w:rsidRPr="00B25057">
        <w:rPr>
          <w:lang w:eastAsia="zh-CN"/>
        </w:rPr>
        <w:lastRenderedPageBreak/>
        <w:t xml:space="preserve">Potential additional changes to unlicensed </w:t>
      </w:r>
      <w:r>
        <w:t>band</w:t>
      </w:r>
    </w:p>
    <w:p w14:paraId="2BF90BC8" w14:textId="0299EADB" w:rsidR="00B51542" w:rsidRPr="00CF195E" w:rsidRDefault="005D704E" w:rsidP="00B25057">
      <w:pPr>
        <w:pStyle w:val="Heading2"/>
      </w:pPr>
      <w:r>
        <w:t>General consider</w:t>
      </w:r>
      <w:r w:rsidR="00F810C1">
        <w:t xml:space="preserve">ations </w:t>
      </w:r>
    </w:p>
    <w:p w14:paraId="6332974C" w14:textId="77777777" w:rsidR="00615498" w:rsidRDefault="00615498" w:rsidP="00615498">
      <w:pPr>
        <w:rPr>
          <w:lang w:eastAsia="zh-CN"/>
        </w:rPr>
      </w:pPr>
      <w:r>
        <w:rPr>
          <w:lang w:eastAsia="zh-CN"/>
        </w:rPr>
        <w:t>NR-U inherits numerologies and signals/channel designs from NR FR1 in Rel-15</w:t>
      </w:r>
      <w:r w:rsidRPr="00F1510E">
        <w:rPr>
          <w:lang w:eastAsia="zh-CN"/>
        </w:rPr>
        <w:t xml:space="preserve"> </w:t>
      </w:r>
      <w:r>
        <w:rPr>
          <w:lang w:eastAsia="zh-CN"/>
        </w:rPr>
        <w:t xml:space="preserve">as much as possible, which simplify the standard effort and implementation. Similar philosophy should be adopt on the </w:t>
      </w:r>
      <w:r w:rsidRPr="00875B41">
        <w:rPr>
          <w:lang w:eastAsia="zh-CN"/>
        </w:rPr>
        <w:t>Study on supporting NR from 52.6GHz to 71 GHz</w:t>
      </w:r>
      <w:r>
        <w:rPr>
          <w:lang w:eastAsia="zh-CN"/>
        </w:rPr>
        <w:t xml:space="preserve"> that RAN1 should strive to share similar design between licensed band and unlicensed band as much as possible.  </w:t>
      </w:r>
    </w:p>
    <w:p w14:paraId="0EE98A20" w14:textId="1CB6B133" w:rsidR="00615498" w:rsidRPr="00D56237" w:rsidRDefault="00615498">
      <w:pPr>
        <w:rPr>
          <w:b/>
          <w:i/>
          <w:lang w:eastAsia="zh-CN"/>
        </w:rPr>
      </w:pPr>
      <w:r>
        <w:rPr>
          <w:lang w:eastAsia="zh-CN"/>
        </w:rPr>
        <w:t xml:space="preserve">According to the survey in [3], there is at least 5 GHz of spectrum available globally, between 57 to 64 GHz, for unlicensed operation and in some countries up to 14 GHz of spectrum, between 57 to 71 GHz, for unlicensed operation.  In EN 302 567, there is no requirement on the nominal centre frequencies and nominal channel bandwidth, which is different from the Harmonized Standard for 5GHz [301 893]. Manufacturer can declare the nominal channel bandwidth when the product is tested.  IEEE 802.11ad/ay systems currently support multiple of 2.16 GHz block (i.e., 2.16 GHz, 4.32 GHz, 6.48 GHz and 8.64 GHz). However, the maximum carrier bandwidth in NR FR2 in Rel-15 is 400MHz with 120 kHz SCS. In order to make good use of large available spectrum with less overhead and complexity, it would be beneficial for NR-U-60 to introduce larger bandwidth for a single carrier compared with large number of carrier aggregation with small carrier bandwidth. Moreover, there are 13dBm/MHz PSD limit and 40 dBm total EIRP limit in EN302 567, If a device hope transmit with full power, 500MHz carrier with 240 kHz SCS is a better choice. </w:t>
      </w:r>
      <w:r w:rsidR="00012B3B">
        <w:rPr>
          <w:b/>
          <w:i/>
          <w:lang w:eastAsia="zh-CN"/>
        </w:rPr>
        <w:t xml:space="preserve">So </w:t>
      </w:r>
      <w:r w:rsidRPr="00D56237">
        <w:rPr>
          <w:b/>
          <w:i/>
          <w:lang w:eastAsia="zh-CN"/>
        </w:rPr>
        <w:t xml:space="preserve">NR-U-60 </w:t>
      </w:r>
      <w:r>
        <w:rPr>
          <w:b/>
          <w:i/>
          <w:lang w:eastAsia="zh-CN"/>
        </w:rPr>
        <w:t>could</w:t>
      </w:r>
      <w:r w:rsidRPr="00D56237">
        <w:rPr>
          <w:b/>
          <w:i/>
          <w:lang w:eastAsia="zh-CN"/>
        </w:rPr>
        <w:t xml:space="preserve"> consider numerology to support larger single carrier bandwidth for operation with unlicensed band compared with those in NR FR2. </w:t>
      </w:r>
    </w:p>
    <w:p w14:paraId="2184DD19" w14:textId="0230E729" w:rsidR="00615498" w:rsidRDefault="00615498">
      <w:pPr>
        <w:rPr>
          <w:b/>
          <w:i/>
          <w:lang w:eastAsia="zh-CN"/>
        </w:rPr>
      </w:pPr>
      <w:r w:rsidRPr="00792AF4">
        <w:rPr>
          <w:lang w:eastAsia="zh-CN"/>
        </w:rPr>
        <w:t xml:space="preserve">For operation in unlicensed band, the potential changes on the signals, channels and procedures in physical layer depends on channel access mechanisms. According to 302.567 v2.1.1 </w:t>
      </w:r>
      <w:r w:rsidRPr="00157E7C">
        <w:rPr>
          <w:lang w:eastAsia="zh-CN"/>
        </w:rPr>
        <w:t>[4]</w:t>
      </w:r>
      <w:r w:rsidRPr="00792AF4">
        <w:rPr>
          <w:lang w:eastAsia="zh-CN"/>
        </w:rPr>
        <w:t>, LBT is mandatory. At the same time, there are two ongoing WI in ETSI BRAN, including specifying the channel access mechanism (additivity) for Fixed Network Radio Equipment</w:t>
      </w:r>
      <w:r w:rsidRPr="00157E7C">
        <w:rPr>
          <w:lang w:eastAsia="zh-CN"/>
        </w:rPr>
        <w:t>[</w:t>
      </w:r>
      <w:r w:rsidR="004A1994" w:rsidRPr="00157E7C">
        <w:rPr>
          <w:lang w:eastAsia="zh-CN"/>
        </w:rPr>
        <w:t>5</w:t>
      </w:r>
      <w:r w:rsidRPr="00157E7C">
        <w:rPr>
          <w:lang w:eastAsia="zh-CN"/>
        </w:rPr>
        <w:t>]</w:t>
      </w:r>
      <w:r w:rsidRPr="00792AF4">
        <w:rPr>
          <w:lang w:eastAsia="zh-CN"/>
        </w:rPr>
        <w:t xml:space="preserve"> and Mobile Network Radio Equipment operating in the 57-71GHz band. The detail will be discussed in our companion papers </w:t>
      </w:r>
      <w:r w:rsidRPr="00157E7C">
        <w:rPr>
          <w:lang w:eastAsia="zh-CN"/>
        </w:rPr>
        <w:t>[71EX02][71EX03]</w:t>
      </w:r>
      <w:r w:rsidRPr="00792AF4">
        <w:rPr>
          <w:lang w:eastAsia="zh-CN"/>
        </w:rPr>
        <w:t xml:space="preserve"> with preliminary system level evaluations. In case LBT is not necessary, the physical layer design in licensed band can be </w:t>
      </w:r>
      <w:r w:rsidRPr="005D135F">
        <w:rPr>
          <w:lang w:eastAsia="zh-CN"/>
        </w:rPr>
        <w:t>reused directly. In case LBT is necessary, the features introduced in NR-U in Rel-16 could be taken as reference.</w:t>
      </w:r>
      <w:r w:rsidR="00012B3B" w:rsidRPr="005D135F">
        <w:rPr>
          <w:lang w:eastAsia="zh-CN"/>
        </w:rPr>
        <w:t xml:space="preserve"> </w:t>
      </w:r>
      <w:r w:rsidR="00012B3B" w:rsidRPr="00157E7C">
        <w:rPr>
          <w:b/>
          <w:i/>
          <w:lang w:eastAsia="zh-CN"/>
        </w:rPr>
        <w:t xml:space="preserve">Therefore, </w:t>
      </w:r>
      <w:r w:rsidR="00012B3B" w:rsidRPr="00792AF4">
        <w:rPr>
          <w:b/>
          <w:i/>
          <w:lang w:eastAsia="zh-CN"/>
        </w:rPr>
        <w:t>changes</w:t>
      </w:r>
      <w:r w:rsidRPr="005D135F">
        <w:rPr>
          <w:b/>
          <w:i/>
          <w:lang w:eastAsia="zh-CN"/>
        </w:rPr>
        <w:t xml:space="preserve"> for operation in unlicensed band depend on the channel access mechanisms, i.e. whether LBT is necessary.</w:t>
      </w:r>
      <w:r w:rsidRPr="009E0A68">
        <w:rPr>
          <w:b/>
          <w:i/>
          <w:lang w:eastAsia="zh-CN"/>
        </w:rPr>
        <w:t xml:space="preserve"> </w:t>
      </w:r>
    </w:p>
    <w:p w14:paraId="31686ADB" w14:textId="77777777" w:rsidR="005262A7" w:rsidRPr="00441CBB" w:rsidRDefault="005262A7">
      <w:pPr>
        <w:rPr>
          <w:b/>
          <w:i/>
          <w:lang w:eastAsia="zh-CN"/>
        </w:rPr>
      </w:pPr>
    </w:p>
    <w:p w14:paraId="0122DCD5" w14:textId="77777777" w:rsidR="00615498" w:rsidRPr="00197411" w:rsidRDefault="00615498" w:rsidP="00615498">
      <w:pPr>
        <w:pStyle w:val="Heading2"/>
        <w:tabs>
          <w:tab w:val="clear" w:pos="576"/>
        </w:tabs>
      </w:pPr>
      <w:r>
        <w:t>Potential Impacts on signal and channel</w:t>
      </w:r>
    </w:p>
    <w:p w14:paraId="317E7534" w14:textId="77777777" w:rsidR="00615498" w:rsidRPr="00197411" w:rsidRDefault="00615498" w:rsidP="00615498">
      <w:pPr>
        <w:numPr>
          <w:ilvl w:val="0"/>
          <w:numId w:val="32"/>
        </w:numPr>
        <w:autoSpaceDE/>
        <w:autoSpaceDN/>
        <w:adjustRightInd/>
        <w:snapToGrid/>
        <w:spacing w:after="180"/>
        <w:jc w:val="left"/>
        <w:rPr>
          <w:b/>
          <w:lang w:eastAsia="zh-CN"/>
        </w:rPr>
      </w:pPr>
      <w:r w:rsidRPr="00197411">
        <w:rPr>
          <w:b/>
          <w:lang w:eastAsia="zh-CN"/>
        </w:rPr>
        <w:t>SS/PBCH block</w:t>
      </w:r>
    </w:p>
    <w:p w14:paraId="5B630A9B" w14:textId="77777777" w:rsidR="00615498" w:rsidRPr="00157E7C" w:rsidRDefault="00615498" w:rsidP="00615498">
      <w:r w:rsidRPr="00157E7C">
        <w:t xml:space="preserve">There are 64 candidate SSB positions defined in FR2 to support at most 64 beams. In the WID, NR-U-60 also expects to support 64 beams. If LBT is not introduced before SSB, the existing candidate SSB positions defined in FR2 can be reused. If LBT is necessary before SSB transmission, the concept of discovery burst introduced in NR-U can be considered in 60GHz as well. Additional candidate SSB positions in time domain might be necessary if gNB hope to retransmit SSB in a discovery burst with low latency. </w:t>
      </w:r>
    </w:p>
    <w:p w14:paraId="019AC2ED" w14:textId="77777777" w:rsidR="00615498" w:rsidRPr="00157E7C" w:rsidRDefault="00615498" w:rsidP="00615498">
      <w:pPr>
        <w:rPr>
          <w:lang w:eastAsia="zh-CN"/>
        </w:rPr>
      </w:pPr>
      <w:r w:rsidRPr="00157E7C">
        <w:rPr>
          <w:lang w:eastAsia="zh-CN"/>
        </w:rPr>
        <w:t xml:space="preserve">Furthermore, there is OCB requirement (70% of the claimed nominal channel bandwidth) in the Harmonized standard for 60GHz.  Supporting QCLed RMSI CORESET and RMSI PDSCH multiplexing with SSB in frequency domain will be more attractive to reduce cell search latency. Considering the new numerology and channel bandwidth, the existing parameters defined for pattern 2 or pattern 3 in TS 38.213 should be updated. </w:t>
      </w:r>
    </w:p>
    <w:p w14:paraId="2934BB64" w14:textId="77777777" w:rsidR="00615498" w:rsidRDefault="00615498" w:rsidP="00615498">
      <w:pPr>
        <w:numPr>
          <w:ilvl w:val="0"/>
          <w:numId w:val="32"/>
        </w:numPr>
        <w:autoSpaceDE/>
        <w:autoSpaceDN/>
        <w:adjustRightInd/>
        <w:snapToGrid/>
        <w:spacing w:after="180"/>
        <w:jc w:val="left"/>
        <w:rPr>
          <w:lang w:eastAsia="zh-CN"/>
        </w:rPr>
      </w:pPr>
      <w:r w:rsidRPr="00197411">
        <w:rPr>
          <w:b/>
          <w:lang w:eastAsia="zh-CN"/>
        </w:rPr>
        <w:t>RACH</w:t>
      </w:r>
    </w:p>
    <w:p w14:paraId="6705B522" w14:textId="694FE10C" w:rsidR="00615498" w:rsidRPr="00157E7C" w:rsidRDefault="00615498" w:rsidP="00615498">
      <w:pPr>
        <w:rPr>
          <w:lang w:eastAsia="zh-CN"/>
        </w:rPr>
      </w:pPr>
      <w:r w:rsidRPr="00157E7C">
        <w:rPr>
          <w:lang w:eastAsia="zh-CN"/>
        </w:rPr>
        <w:t xml:space="preserve">In NR-U, PRACH sequences with length of 571 and 1151 were introduced in order to make full use of allowed transmitted power and satisfy OCB requirement. </w:t>
      </w:r>
      <w:r w:rsidR="00735B53" w:rsidRPr="00157E7C">
        <w:t>Considering the work from NR-U, new PRACH ZC sequence lengths could be similarly be defined for NR-U-60, if needed.</w:t>
      </w:r>
    </w:p>
    <w:p w14:paraId="6102BB78" w14:textId="77777777" w:rsidR="00615498" w:rsidRPr="00157E7C" w:rsidRDefault="00615498" w:rsidP="00615498">
      <w:pPr>
        <w:rPr>
          <w:lang w:eastAsia="zh-CN"/>
        </w:rPr>
      </w:pPr>
      <w:r w:rsidRPr="00157E7C">
        <w:rPr>
          <w:lang w:eastAsia="zh-CN"/>
        </w:rPr>
        <w:t xml:space="preserve">Two step RACH was introduced in NR-U in order to reduce RACH latency. In FR1, the PRACH and PUSCH are multiplexed in TDM manner. Considering wide carrier bandwidth in frequency domain, PRACH and PUSCH multiplex in FDM manner could be considered. </w:t>
      </w:r>
    </w:p>
    <w:p w14:paraId="40DED225" w14:textId="77777777" w:rsidR="00615498" w:rsidRPr="00AC35A9" w:rsidRDefault="00615498" w:rsidP="00615498">
      <w:pPr>
        <w:numPr>
          <w:ilvl w:val="0"/>
          <w:numId w:val="32"/>
        </w:numPr>
        <w:autoSpaceDE/>
        <w:autoSpaceDN/>
        <w:adjustRightInd/>
        <w:snapToGrid/>
        <w:spacing w:after="180"/>
        <w:jc w:val="left"/>
        <w:rPr>
          <w:b/>
          <w:lang w:eastAsia="zh-CN"/>
        </w:rPr>
      </w:pPr>
      <w:r w:rsidRPr="00197411">
        <w:rPr>
          <w:b/>
          <w:lang w:eastAsia="zh-CN"/>
        </w:rPr>
        <w:lastRenderedPageBreak/>
        <w:t>PUCCH/PUSCH</w:t>
      </w:r>
    </w:p>
    <w:p w14:paraId="3F30B054" w14:textId="77777777" w:rsidR="00615498" w:rsidRDefault="00615498" w:rsidP="00615498">
      <w:pPr>
        <w:rPr>
          <w:lang w:eastAsia="zh-CN"/>
        </w:rPr>
      </w:pPr>
      <w:r>
        <w:rPr>
          <w:lang w:eastAsia="zh-CN"/>
        </w:rPr>
        <w:t>PRB based interlaced was introduced in LTE eLAA and NR-U in FR1. It improve scheduling flexibility at gNB to schedule less PRB resource and fulfil OCB requirement as same time. Another motivation is trying to boost transmit power on the allocated PRBs without violate PSD limitation defined per MHz. Similar to the unlicensed band at 5 GHz, the signal transmission over the unlicensed band between 57 to 71 GHz should also satisfy certain constraints on the transmission power and power spectrum density (PSD) imposed by the current regulatory requirements. For example, for the frequency range between 57-66 GHz, the mean EIRP (</w:t>
      </w:r>
      <w:r>
        <w:t>Equivalent Isotropic Radiated Power</w:t>
      </w:r>
      <w:r>
        <w:rPr>
          <w:lang w:eastAsia="zh-CN"/>
        </w:rPr>
        <w:t>) is limited to 40 dBm, and the maximum mean EIRP density is limited to 13 dBm/MHz [3]. On the other side, it is not possible to boost transmit power on interlaced PRB due to increase SCS, because the PSD is still defined in the unit of dBm/MHz. The opportunities to multiplex UE in frequency domain also reduces because reduced number of UE in a specific receiving direction from gNB. Thus, more evaluation is required on introducing PRB based interlace in NR-U-60.</w:t>
      </w:r>
    </w:p>
    <w:p w14:paraId="49E96D04" w14:textId="77777777" w:rsidR="00615498" w:rsidRPr="00197411" w:rsidRDefault="00615498" w:rsidP="00615498">
      <w:pPr>
        <w:numPr>
          <w:ilvl w:val="0"/>
          <w:numId w:val="32"/>
        </w:numPr>
        <w:autoSpaceDE/>
        <w:autoSpaceDN/>
        <w:adjustRightInd/>
        <w:snapToGrid/>
        <w:spacing w:after="180"/>
        <w:jc w:val="left"/>
        <w:rPr>
          <w:b/>
          <w:lang w:eastAsia="zh-CN"/>
        </w:rPr>
      </w:pPr>
      <w:r w:rsidRPr="00197411">
        <w:rPr>
          <w:b/>
          <w:lang w:eastAsia="zh-CN"/>
        </w:rPr>
        <w:t>SRS</w:t>
      </w:r>
    </w:p>
    <w:p w14:paraId="1B081EE0" w14:textId="77777777" w:rsidR="00615498" w:rsidRDefault="00615498" w:rsidP="00615498">
      <w:r>
        <w:t>So far, the Rel-15 SRS was by default supported for NR-Unlicensed in FR1 and FR2, which is a wideband SRS based on ZC sequences with comb-2 or comb-4 frequency structure and so can obtain high TX power under the PSD constraint. However, such comb-based SRSs cannot be multiplexed with the PRB-based interlaced PUCCH/PUSCH in an FDM manner. Thus from compatibility point of view, it is beneficial to adopt an SRS that is also of a PRB interlace-based structure, which can be constructed as follows.</w:t>
      </w:r>
    </w:p>
    <w:p w14:paraId="21954AD9" w14:textId="77777777" w:rsidR="00615498" w:rsidRDefault="00615498" w:rsidP="00615498">
      <w:r>
        <w:t xml:space="preserve">For a given transmission bandwidth consisting of </w:t>
      </w:r>
      <m:oMath>
        <m:r>
          <w:rPr>
            <w:rFonts w:ascii="Cambria Math" w:hAnsi="Cambria Math"/>
          </w:rPr>
          <m:t>N</m:t>
        </m:r>
      </m:oMath>
      <w:r>
        <w:t xml:space="preserve"> subcarriers, we divide it into </w:t>
      </w:r>
      <m:oMath>
        <m:r>
          <w:rPr>
            <w:rFonts w:ascii="Cambria Math" w:hAnsi="Cambria Math"/>
          </w:rPr>
          <m:t>t</m:t>
        </m:r>
      </m:oMath>
      <w:r>
        <w:t xml:space="preserve"> subbands each containing </w:t>
      </w:r>
      <m:oMath>
        <m:r>
          <w:rPr>
            <w:rFonts w:ascii="Cambria Math" w:hAnsi="Cambria Math"/>
          </w:rPr>
          <m:t>δ</m:t>
        </m:r>
      </m:oMath>
      <w:r>
        <w:t xml:space="preserve"> consecutive subcarriers, i.e., </w:t>
      </w:r>
      <m:oMath>
        <m:r>
          <w:rPr>
            <w:rFonts w:ascii="Cambria Math" w:hAnsi="Cambria Math"/>
          </w:rPr>
          <m:t>N=δt</m:t>
        </m:r>
      </m:oMath>
      <w:r>
        <w:t xml:space="preserve">, and select a number of </w:t>
      </w:r>
      <m:oMath>
        <m:r>
          <w:rPr>
            <w:rFonts w:ascii="Cambria Math" w:hAnsi="Cambria Math"/>
          </w:rPr>
          <m:t>A (A≤δ)</m:t>
        </m:r>
      </m:oMath>
      <w:r>
        <w:t xml:space="preserve"> subcarriers with the same distribution in each of the </w:t>
      </w:r>
      <m:oMath>
        <m:r>
          <w:rPr>
            <w:rFonts w:ascii="Cambria Math" w:hAnsi="Cambria Math"/>
          </w:rPr>
          <m:t>t</m:t>
        </m:r>
      </m:oMath>
      <w:r>
        <w:t xml:space="preserve"> subbands as the frequency resources for a SRS. To guarantee compatibility, the </w:t>
      </w:r>
      <m:oMath>
        <m:r>
          <w:rPr>
            <w:rFonts w:ascii="Cambria Math" w:hAnsi="Cambria Math"/>
          </w:rPr>
          <m:t>A</m:t>
        </m:r>
      </m:oMath>
      <w:r>
        <w:t xml:space="preserve"> subcarriers in each subband can be selected to belong to one or a few interlaces under the same interlace structure as that used by PRB-based interlaced PUCCH/PUSCH. By this means, the rest of the interlaces can be reserved for PUCCH/PUSCH, i.e., the SRS and PUCCH/PUSCH are FDMed under the same interlace structure. An SRS can be constructed by mapping a length-</w:t>
      </w:r>
      <m:oMath>
        <m:r>
          <w:rPr>
            <w:rFonts w:ascii="Cambria Math" w:hAnsi="Cambria Math"/>
          </w:rPr>
          <m:t xml:space="preserve"> L (L=At)</m:t>
        </m:r>
      </m:oMath>
      <w:r>
        <w:t xml:space="preserve"> constant envelope sequence onto the selected </w:t>
      </w:r>
      <m:oMath>
        <m:r>
          <w:rPr>
            <w:rFonts w:ascii="Cambria Math" w:hAnsi="Cambria Math"/>
          </w:rPr>
          <m:t>At</m:t>
        </m:r>
      </m:oMath>
      <w:r>
        <w:t xml:space="preserve"> subcarriers and inversely Fourier transforming the resultant frequency domain sequence to obtain the time domain SRS waveform. It can be proved that for such an interlaced based SRS constructed from an arbitrary length-</w:t>
      </w:r>
      <m:oMath>
        <m:r>
          <w:rPr>
            <w:rFonts w:ascii="Cambria Math" w:hAnsi="Cambria Math"/>
          </w:rPr>
          <m:t xml:space="preserve"> L (L=At)</m:t>
        </m:r>
      </m:oMath>
      <w:r>
        <w:t xml:space="preserve"> constant envelope sequence, there exists a zero-autocorrelation-zone (ZAZ) in its periodic auto-correlation function, and the time span of this ZAZ is at least </w:t>
      </w:r>
      <m:oMath>
        <m:r>
          <w:rPr>
            <w:rFonts w:ascii="Cambria Math" w:hAnsi="Cambria Math"/>
          </w:rPr>
          <m:t>1/δ</m:t>
        </m:r>
        <m:sSub>
          <m:sSubPr>
            <m:ctrlPr>
              <w:rPr>
                <w:rFonts w:ascii="Cambria Math" w:hAnsi="Cambria Math"/>
                <w:i/>
              </w:rPr>
            </m:ctrlPr>
          </m:sSubPr>
          <m:e>
            <m:r>
              <w:rPr>
                <w:rFonts w:ascii="Cambria Math" w:hAnsi="Cambria Math"/>
              </w:rPr>
              <m:t>∆</m:t>
            </m:r>
          </m:e>
          <m:sub>
            <m:r>
              <w:rPr>
                <w:rFonts w:ascii="Cambria Math" w:hAnsi="Cambria Math"/>
              </w:rPr>
              <m:t>f</m:t>
            </m:r>
          </m:sub>
        </m:sSub>
      </m:oMath>
      <w:r>
        <w:t xml:space="preserve"> where </w:t>
      </w:r>
      <m:oMath>
        <m:sSub>
          <m:sSubPr>
            <m:ctrlPr>
              <w:rPr>
                <w:rFonts w:ascii="Cambria Math" w:hAnsi="Cambria Math"/>
                <w:i/>
              </w:rPr>
            </m:ctrlPr>
          </m:sSubPr>
          <m:e>
            <m:r>
              <w:rPr>
                <w:rFonts w:ascii="Cambria Math" w:hAnsi="Cambria Math"/>
              </w:rPr>
              <m:t>∆</m:t>
            </m:r>
          </m:e>
          <m:sub>
            <m:r>
              <w:rPr>
                <w:rFonts w:ascii="Cambria Math" w:hAnsi="Cambria Math"/>
              </w:rPr>
              <m:t>f</m:t>
            </m:r>
          </m:sub>
        </m:sSub>
      </m:oMath>
      <w:r>
        <w:t xml:space="preserve"> is the subcarrier spacing. Furthermore, multiple SRSs can be constructed by mapping different length-</w:t>
      </w:r>
      <m:oMath>
        <m:r>
          <w:rPr>
            <w:rFonts w:ascii="Cambria Math" w:hAnsi="Cambria Math"/>
          </w:rPr>
          <m:t>L</m:t>
        </m:r>
      </m:oMath>
      <w:r>
        <w:t xml:space="preserve"> constant envelope sequences on to the same set of selected </w:t>
      </w:r>
      <m:oMath>
        <m:r>
          <w:rPr>
            <w:rFonts w:ascii="Cambria Math" w:hAnsi="Cambria Math"/>
          </w:rPr>
          <m:t>At</m:t>
        </m:r>
      </m:oMath>
      <w:r>
        <w:t xml:space="preserve"> subcarriers. Specifically, the length-</w:t>
      </w:r>
      <m:oMath>
        <m:r>
          <w:rPr>
            <w:rFonts w:ascii="Cambria Math" w:hAnsi="Cambria Math"/>
          </w:rPr>
          <m:t>L</m:t>
        </m:r>
      </m:oMath>
      <w:r w:rsidRPr="000E3194">
        <w:t xml:space="preserve"> sequences</w:t>
      </w:r>
      <w:r>
        <w:t xml:space="preserve"> can be generated by</w:t>
      </w:r>
    </w:p>
    <w:p w14:paraId="776527A4" w14:textId="77777777" w:rsidR="00615498" w:rsidRPr="00290111" w:rsidRDefault="003D2840" w:rsidP="00615498">
      <w:pPr>
        <w:jc w:val="right"/>
      </w:pPr>
      <m:oMath>
        <m:sSub>
          <m:sSubPr>
            <m:ctrlPr>
              <w:rPr>
                <w:rFonts w:ascii="Cambria Math" w:hAnsi="Cambria Math"/>
                <w:i/>
              </w:rPr>
            </m:ctrlPr>
          </m:sSubPr>
          <m:e>
            <m:r>
              <w:rPr>
                <w:rFonts w:ascii="Cambria Math" w:hAnsi="Cambria Math"/>
              </w:rPr>
              <m:t>c</m:t>
            </m:r>
          </m:e>
          <m:sub>
            <m:r>
              <w:rPr>
                <w:rFonts w:ascii="Cambria Math" w:hAnsi="Cambria Math"/>
              </w:rPr>
              <m:t>n</m:t>
            </m:r>
          </m:sub>
        </m:sSub>
        <m:d>
          <m:dPr>
            <m:ctrlPr>
              <w:rPr>
                <w:rFonts w:ascii="Cambria Math" w:hAnsi="Cambria Math"/>
                <w:i/>
              </w:rPr>
            </m:ctrlPr>
          </m:dPr>
          <m:e>
            <m:r>
              <w:rPr>
                <w:rFonts w:ascii="Cambria Math" w:hAnsi="Cambria Math"/>
              </w:rPr>
              <m:t>u</m:t>
            </m:r>
          </m:e>
        </m:d>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n</m:t>
            </m:r>
          </m:sub>
        </m:sSub>
        <m:d>
          <m:dPr>
            <m:ctrlPr>
              <w:rPr>
                <w:rFonts w:ascii="Cambria Math" w:hAnsi="Cambria Math"/>
                <w:i/>
              </w:rPr>
            </m:ctrlPr>
          </m:dPr>
          <m:e>
            <m:r>
              <w:rPr>
                <w:rFonts w:ascii="Cambria Math" w:hAnsi="Cambria Math"/>
              </w:rPr>
              <m:t xml:space="preserve">u </m:t>
            </m:r>
            <m:r>
              <m:rPr>
                <m:sty m:val="p"/>
              </m:rPr>
              <w:rPr>
                <w:rFonts w:ascii="Cambria Math" w:hAnsi="Cambria Math"/>
              </w:rPr>
              <m:t>mod</m:t>
            </m:r>
            <m:r>
              <w:rPr>
                <w:rFonts w:ascii="Cambria Math" w:hAnsi="Cambria Math"/>
              </w:rPr>
              <m:t xml:space="preserve"> A</m:t>
            </m:r>
          </m:e>
        </m:d>
        <m:r>
          <w:rPr>
            <w:rFonts w:ascii="Cambria Math" w:hAnsi="Cambria Math"/>
          </w:rPr>
          <m:t xml:space="preserve"> a</m:t>
        </m:r>
        <m:d>
          <m:dPr>
            <m:ctrlPr>
              <w:rPr>
                <w:rFonts w:ascii="Cambria Math" w:hAnsi="Cambria Math"/>
                <w:i/>
              </w:rPr>
            </m:ctrlPr>
          </m:dPr>
          <m:e>
            <m:r>
              <w:rPr>
                <w:rFonts w:ascii="Cambria Math" w:hAnsi="Cambria Math"/>
              </w:rPr>
              <m:t>u</m:t>
            </m:r>
          </m:e>
        </m:d>
        <m:r>
          <w:rPr>
            <w:rFonts w:ascii="Cambria Math" w:hAnsi="Cambria Math"/>
          </w:rPr>
          <m:t>,        u=0,1,⋯,L-1,</m:t>
        </m:r>
      </m:oMath>
      <w:r w:rsidR="00615498" w:rsidRPr="00290111">
        <w:t xml:space="preserve">   </w:t>
      </w:r>
      <m:oMath>
        <m:r>
          <w:rPr>
            <w:rFonts w:ascii="Cambria Math" w:hAnsi="Cambria Math"/>
          </w:rPr>
          <m:t>L=At</m:t>
        </m:r>
      </m:oMath>
      <w:r w:rsidR="00615498" w:rsidRPr="00290111">
        <w:tab/>
      </w:r>
      <w:r w:rsidR="00615498" w:rsidRPr="00290111">
        <w:tab/>
      </w:r>
      <w:r w:rsidR="00615498" w:rsidRPr="00290111">
        <w:tab/>
      </w:r>
      <w:r w:rsidR="00615498" w:rsidRPr="00290111">
        <w:tab/>
      </w:r>
      <w:r w:rsidR="00615498" w:rsidRPr="00290111">
        <w:tab/>
      </w:r>
      <w:r w:rsidR="00615498" w:rsidRPr="00290111">
        <w:tab/>
      </w:r>
      <w:r w:rsidR="00615498" w:rsidRPr="00290111">
        <w:tab/>
      </w:r>
      <w:r w:rsidR="00615498" w:rsidRPr="00290111">
        <w:tab/>
        <w:t>(1)</w:t>
      </w:r>
    </w:p>
    <w:p w14:paraId="7EAEC359" w14:textId="77777777" w:rsidR="00615498" w:rsidRDefault="00615498" w:rsidP="00615498">
      <w:r>
        <w:t xml:space="preserve">where </w:t>
      </w:r>
    </w:p>
    <w:p w14:paraId="11892871" w14:textId="77777777" w:rsidR="00615498" w:rsidRDefault="003D2840" w:rsidP="00615498">
      <w:pPr>
        <w:ind w:firstLine="284"/>
      </w:pPr>
      <m:oMath>
        <m:sSub>
          <m:sSubPr>
            <m:ctrlPr>
              <w:rPr>
                <w:rFonts w:ascii="Cambria Math" w:hAnsi="Cambria Math"/>
                <w:i/>
              </w:rPr>
            </m:ctrlPr>
          </m:sSubPr>
          <m:e>
            <m:r>
              <w:rPr>
                <w:rFonts w:ascii="Cambria Math" w:hAnsi="Cambria Math"/>
              </w:rPr>
              <m:t>b</m:t>
            </m:r>
          </m:e>
          <m:sub>
            <m:r>
              <w:rPr>
                <w:rFonts w:ascii="Cambria Math" w:hAnsi="Cambria Math"/>
              </w:rPr>
              <m:t>n</m:t>
            </m:r>
          </m:sub>
        </m:sSub>
        <m:d>
          <m:dPr>
            <m:ctrlPr>
              <w:rPr>
                <w:rFonts w:ascii="Cambria Math" w:hAnsi="Cambria Math"/>
                <w:i/>
              </w:rPr>
            </m:ctrlPr>
          </m:dPr>
          <m:e>
            <m:r>
              <w:rPr>
                <w:rFonts w:ascii="Cambria Math" w:hAnsi="Cambria Math"/>
              </w:rPr>
              <m:t>l</m:t>
            </m:r>
          </m:e>
        </m:d>
        <m:r>
          <w:rPr>
            <w:rFonts w:ascii="Cambria Math" w:hAnsi="Cambria Math"/>
          </w:rPr>
          <m:t>, l=0, 1, …, A-1</m:t>
        </m:r>
      </m:oMath>
      <w:r w:rsidR="00615498">
        <w:t xml:space="preserve"> is a length-</w:t>
      </w:r>
      <m:oMath>
        <m:r>
          <w:rPr>
            <w:rFonts w:ascii="Cambria Math" w:hAnsi="Cambria Math"/>
          </w:rPr>
          <m:t>A</m:t>
        </m:r>
      </m:oMath>
      <w:r w:rsidR="00615498">
        <w:t xml:space="preserve"> sequence with constant envelope in an orthogonal sequence set, which we label as “short” sequences. All the short sequences in the sequence set are mutually orthogonal to each other;</w:t>
      </w:r>
    </w:p>
    <w:p w14:paraId="55E13B4F" w14:textId="77777777" w:rsidR="00615498" w:rsidRDefault="00615498" w:rsidP="00615498">
      <w:pPr>
        <w:ind w:firstLine="284"/>
      </w:pPr>
      <m:oMath>
        <m:r>
          <w:rPr>
            <w:rFonts w:ascii="Cambria Math" w:hAnsi="Cambria Math"/>
          </w:rPr>
          <m:t>a</m:t>
        </m:r>
        <m:d>
          <m:dPr>
            <m:ctrlPr>
              <w:rPr>
                <w:rFonts w:ascii="Cambria Math" w:hAnsi="Cambria Math"/>
                <w:i/>
              </w:rPr>
            </m:ctrlPr>
          </m:dPr>
          <m:e>
            <m:r>
              <w:rPr>
                <w:rFonts w:ascii="Cambria Math" w:hAnsi="Cambria Math"/>
              </w:rPr>
              <m:t>u</m:t>
            </m:r>
          </m:e>
        </m:d>
      </m:oMath>
      <w:r>
        <w:t xml:space="preserve"> is an arbitrary length </w:t>
      </w:r>
      <m:oMath>
        <m:r>
          <w:rPr>
            <w:rFonts w:ascii="Cambria Math" w:hAnsi="Cambria Math"/>
          </w:rPr>
          <m:t>L=At</m:t>
        </m:r>
      </m:oMath>
      <w:r>
        <w:t xml:space="preserve"> sequence with constant envelope, which we label as “long” sequence. Its purpose is two-fold: to produce a low PAPR for the corresponding SRS when </w:t>
      </w:r>
      <m:oMath>
        <m:r>
          <w:rPr>
            <w:rFonts w:ascii="Cambria Math" w:hAnsi="Cambria Math"/>
          </w:rPr>
          <m:t>a</m:t>
        </m:r>
        <m:d>
          <m:dPr>
            <m:ctrlPr>
              <w:rPr>
                <w:rFonts w:ascii="Cambria Math" w:hAnsi="Cambria Math"/>
                <w:i/>
              </w:rPr>
            </m:ctrlPr>
          </m:dPr>
          <m:e>
            <m:r>
              <w:rPr>
                <w:rFonts w:ascii="Cambria Math" w:hAnsi="Cambria Math"/>
              </w:rPr>
              <m:t>u</m:t>
            </m:r>
          </m:e>
        </m:d>
      </m:oMath>
      <w:r>
        <w:t xml:space="preserve"> is carefully selected; and to generate multiple of such SRS sets using different long sequences.</w:t>
      </w:r>
    </w:p>
    <w:p w14:paraId="3CAD31BF" w14:textId="24BCC33E" w:rsidR="00615498" w:rsidRPr="00290111" w:rsidRDefault="00615498" w:rsidP="00615498">
      <w:r w:rsidRPr="00290111">
        <w:t xml:space="preserve">It can be proved that, for two SRSs constructed based on the same long sequence and different short sequences, there exists a zero-cross-correlation-zone (ZCCZ) in their periodic cross-correlation function, and the time span of this ZCCZ is also at least </w:t>
      </w:r>
      <m:oMath>
        <m:r>
          <w:rPr>
            <w:rFonts w:ascii="Cambria Math" w:hAnsi="Cambria Math"/>
          </w:rPr>
          <m:t>1/δ</m:t>
        </m:r>
        <m:sSub>
          <m:sSubPr>
            <m:ctrlPr>
              <w:rPr>
                <w:rFonts w:ascii="Cambria Math" w:hAnsi="Cambria Math"/>
                <w:i/>
              </w:rPr>
            </m:ctrlPr>
          </m:sSubPr>
          <m:e>
            <m:r>
              <w:rPr>
                <w:rFonts w:ascii="Cambria Math" w:hAnsi="Cambria Math"/>
              </w:rPr>
              <m:t>∆</m:t>
            </m:r>
          </m:e>
          <m:sub>
            <m:r>
              <w:rPr>
                <w:rFonts w:ascii="Cambria Math" w:hAnsi="Cambria Math"/>
              </w:rPr>
              <m:t>f</m:t>
            </m:r>
          </m:sub>
        </m:sSub>
      </m:oMath>
      <w:r w:rsidRPr="00290111">
        <w:t xml:space="preserve">, the same as that of their ZAZ. Figure below shows the periodic auto/cross-correlation functions of such SRSs with </w:t>
      </w:r>
      <m:oMath>
        <m:sSub>
          <m:sSubPr>
            <m:ctrlPr>
              <w:rPr>
                <w:rFonts w:ascii="Cambria Math" w:hAnsi="Cambria Math"/>
                <w:i/>
              </w:rPr>
            </m:ctrlPr>
          </m:sSubPr>
          <m:e>
            <m:r>
              <w:rPr>
                <w:rFonts w:ascii="Cambria Math" w:hAnsi="Cambria Math"/>
              </w:rPr>
              <m:t>∆</m:t>
            </m:r>
          </m:e>
          <m:sub>
            <m:r>
              <w:rPr>
                <w:rFonts w:ascii="Cambria Math" w:hAnsi="Cambria Math"/>
              </w:rPr>
              <m:t>f</m:t>
            </m:r>
          </m:sub>
        </m:sSub>
        <m:r>
          <w:rPr>
            <w:rFonts w:ascii="Cambria Math" w:hAnsi="Cambria Math"/>
          </w:rPr>
          <m:t>=480</m:t>
        </m:r>
      </m:oMath>
      <w:r w:rsidRPr="00290111">
        <w:t xml:space="preserve"> kHz, </w:t>
      </w:r>
      <m:oMath>
        <m:r>
          <w:rPr>
            <w:rFonts w:ascii="Cambria Math" w:hAnsi="Cambria Math"/>
          </w:rPr>
          <m:t>δ=48</m:t>
        </m:r>
      </m:oMath>
      <w:r w:rsidRPr="00290111">
        <w:t xml:space="preserve">, </w:t>
      </w:r>
      <m:oMath>
        <m:r>
          <w:rPr>
            <w:rFonts w:ascii="Cambria Math" w:hAnsi="Cambria Math"/>
          </w:rPr>
          <m:t>t=A=12</m:t>
        </m:r>
      </m:oMath>
      <w:r w:rsidRPr="00290111">
        <w:t xml:space="preserve"> (and so </w:t>
      </w:r>
      <m:oMath>
        <m:r>
          <w:rPr>
            <w:rFonts w:ascii="Cambria Math" w:hAnsi="Cambria Math"/>
          </w:rPr>
          <m:t>N=δt=576</m:t>
        </m:r>
      </m:oMath>
      <w:r w:rsidRPr="00290111">
        <w:t>), where SRS frequency resources are selected to be every 4</w:t>
      </w:r>
      <w:r w:rsidRPr="00290111">
        <w:rPr>
          <w:vertAlign w:val="superscript"/>
        </w:rPr>
        <w:t>th</w:t>
      </w:r>
      <w:r w:rsidRPr="00290111">
        <w:t xml:space="preserve"> PRB, the short sequences are selected to be columns of a 12x12 DFT matrix, and the long sequence is given by </w:t>
      </w:r>
      <m:oMath>
        <m:r>
          <w:rPr>
            <w:rFonts w:ascii="Cambria Math" w:hAnsi="Cambria Math"/>
          </w:rPr>
          <m:t>a</m:t>
        </m:r>
        <m:d>
          <m:dPr>
            <m:ctrlPr>
              <w:rPr>
                <w:rFonts w:ascii="Cambria Math" w:hAnsi="Cambria Math"/>
                <w:i/>
              </w:rPr>
            </m:ctrlPr>
          </m:dPr>
          <m:e>
            <m:r>
              <w:rPr>
                <w:rFonts w:ascii="Cambria Math" w:hAnsi="Cambria Math"/>
              </w:rPr>
              <m:t>u</m:t>
            </m:r>
          </m:e>
        </m:d>
        <m:r>
          <w:rPr>
            <w:rFonts w:ascii="Cambria Math" w:hAnsi="Cambria Math"/>
          </w:rPr>
          <m:t>=</m:t>
        </m:r>
        <m:sSubSup>
          <m:sSubSupPr>
            <m:ctrlPr>
              <w:rPr>
                <w:rFonts w:ascii="Cambria Math" w:hAnsi="Cambria Math"/>
                <w:i/>
              </w:rPr>
            </m:ctrlPr>
          </m:sSubSupPr>
          <m:e>
            <m:r>
              <w:rPr>
                <w:rFonts w:ascii="Cambria Math" w:hAnsi="Cambria Math"/>
              </w:rPr>
              <m:t>W</m:t>
            </m:r>
          </m:e>
          <m:sub>
            <m:r>
              <w:rPr>
                <w:rFonts w:ascii="Cambria Math" w:hAnsi="Cambria Math"/>
              </w:rPr>
              <m:t>t</m:t>
            </m:r>
          </m:sub>
          <m:sup>
            <m:r>
              <w:rPr>
                <w:rFonts w:ascii="Cambria Math" w:hAnsi="Cambria Math"/>
              </w:rPr>
              <m:t xml:space="preserve">μ(u </m:t>
            </m:r>
            <m:r>
              <m:rPr>
                <m:sty m:val="p"/>
              </m:rPr>
              <w:rPr>
                <w:rFonts w:ascii="Cambria Math" w:hAnsi="Cambria Math"/>
              </w:rPr>
              <m:t>mod</m:t>
            </m:r>
            <m:r>
              <w:rPr>
                <w:rFonts w:ascii="Cambria Math" w:hAnsi="Cambria Math"/>
              </w:rPr>
              <m:t xml:space="preserve"> A)</m:t>
            </m:r>
            <m:d>
              <m:dPr>
                <m:begChr m:val="⌊"/>
                <m:endChr m:val="⌋"/>
                <m:ctrlPr>
                  <w:rPr>
                    <w:rFonts w:ascii="Cambria Math" w:hAnsi="Cambria Math"/>
                    <w:i/>
                  </w:rPr>
                </m:ctrlPr>
              </m:dPr>
              <m:e>
                <m:r>
                  <w:rPr>
                    <w:rFonts w:ascii="Cambria Math" w:hAnsi="Cambria Math"/>
                  </w:rPr>
                  <m:t>u/A</m:t>
                </m:r>
              </m:e>
            </m:d>
          </m:sup>
        </m:sSubSup>
        <m:r>
          <w:rPr>
            <w:rFonts w:ascii="Cambria Math" w:hAnsi="Cambria Math"/>
          </w:rPr>
          <m:t>, (u=0,1,⋯, L-1)</m:t>
        </m:r>
      </m:oMath>
      <w:r w:rsidRPr="00290111">
        <w:t xml:space="preserve"> where </w:t>
      </w:r>
      <m:oMath>
        <m:sSub>
          <m:sSubPr>
            <m:ctrlPr>
              <w:rPr>
                <w:rFonts w:ascii="Cambria Math" w:hAnsi="Cambria Math"/>
              </w:rPr>
            </m:ctrlPr>
          </m:sSubPr>
          <m:e>
            <m:r>
              <w:rPr>
                <w:rFonts w:ascii="Cambria Math" w:hAnsi="Cambria Math"/>
              </w:rPr>
              <m:t>W</m:t>
            </m:r>
          </m:e>
          <m:sub>
            <m:r>
              <w:rPr>
                <w:rFonts w:ascii="Cambria Math" w:hAnsi="Cambria Math"/>
              </w:rPr>
              <m:t>t</m:t>
            </m:r>
          </m:sub>
        </m:sSub>
        <m:r>
          <m:rPr>
            <m:sty m:val="p"/>
          </m:rPr>
          <w:rPr>
            <w:rFonts w:ascii="Cambria Math" w:hAnsi="Cambria Math"/>
          </w:rPr>
          <m:t>=exp⁡(-</m:t>
        </m:r>
        <m:rad>
          <m:radPr>
            <m:degHide m:val="1"/>
            <m:ctrlPr>
              <w:rPr>
                <w:rFonts w:ascii="Cambria Math" w:hAnsi="Cambria Math"/>
              </w:rPr>
            </m:ctrlPr>
          </m:radPr>
          <m:deg/>
          <m:e>
            <m:r>
              <m:rPr>
                <m:sty m:val="p"/>
              </m:rPr>
              <w:rPr>
                <w:rFonts w:ascii="Cambria Math" w:hAnsi="Cambria Math"/>
              </w:rPr>
              <m:t>-1</m:t>
            </m:r>
          </m:e>
        </m:rad>
        <m:f>
          <m:fPr>
            <m:type m:val="lin"/>
            <m:ctrlPr>
              <w:rPr>
                <w:rFonts w:ascii="Cambria Math" w:hAnsi="Cambria Math"/>
              </w:rPr>
            </m:ctrlPr>
          </m:fPr>
          <m:num>
            <m:r>
              <m:rPr>
                <m:sty m:val="p"/>
              </m:rPr>
              <w:rPr>
                <w:rFonts w:ascii="Cambria Math" w:hAnsi="Cambria Math"/>
              </w:rPr>
              <m:t>2</m:t>
            </m:r>
            <m:r>
              <w:rPr>
                <w:rFonts w:ascii="Cambria Math" w:hAnsi="Cambria Math"/>
              </w:rPr>
              <m:t>π</m:t>
            </m:r>
          </m:num>
          <m:den>
            <m:r>
              <w:rPr>
                <w:rFonts w:ascii="Cambria Math" w:hAnsi="Cambria Math"/>
              </w:rPr>
              <m:t>t</m:t>
            </m:r>
          </m:den>
        </m:f>
      </m:oMath>
      <w:r w:rsidRPr="00290111">
        <w:t xml:space="preserve">) and </w:t>
      </w:r>
      <m:oMath>
        <m:r>
          <w:rPr>
            <w:rFonts w:ascii="Cambria Math" w:hAnsi="Cambria Math"/>
          </w:rPr>
          <m:t>μ</m:t>
        </m:r>
        <m:r>
          <m:rPr>
            <m:sty m:val="p"/>
          </m:rPr>
          <w:rPr>
            <w:rFonts w:ascii="Cambria Math" w:hAnsi="Cambria Math"/>
          </w:rPr>
          <m:t>(∙)</m:t>
        </m:r>
      </m:oMath>
      <w:r w:rsidRPr="00290111">
        <w:rPr>
          <w:rFonts w:hint="eastAsia"/>
        </w:rPr>
        <w:t xml:space="preserve"> </w:t>
      </w:r>
      <w:r w:rsidRPr="00290111">
        <w:t xml:space="preserve">is </w:t>
      </w:r>
      <w:r w:rsidRPr="00290111">
        <w:rPr>
          <w:rFonts w:hint="eastAsia"/>
        </w:rPr>
        <w:t xml:space="preserve">a permutation over the set </w:t>
      </w:r>
      <m:oMath>
        <m:r>
          <m:rPr>
            <m:sty m:val="p"/>
          </m:rPr>
          <w:rPr>
            <w:rFonts w:ascii="Cambria Math" w:hAnsi="Cambria Math" w:hint="eastAsia"/>
          </w:rPr>
          <m:t>{</m:t>
        </m:r>
        <m:r>
          <m:rPr>
            <m:sty m:val="p"/>
          </m:rPr>
          <w:rPr>
            <w:rFonts w:ascii="Cambria Math" w:hAnsi="Cambria Math"/>
          </w:rPr>
          <m:t xml:space="preserve">0, 1, ⋯, </m:t>
        </m:r>
        <m:r>
          <w:rPr>
            <w:rFonts w:ascii="Cambria Math" w:hAnsi="Cambria Math"/>
          </w:rPr>
          <m:t>A</m:t>
        </m:r>
        <m:r>
          <m:rPr>
            <m:sty m:val="p"/>
          </m:rPr>
          <w:rPr>
            <w:rFonts w:ascii="Cambria Math" w:hAnsi="Cambria Math"/>
          </w:rPr>
          <m:t>-1</m:t>
        </m:r>
        <m:r>
          <m:rPr>
            <m:sty m:val="p"/>
          </m:rPr>
          <w:rPr>
            <w:rFonts w:ascii="Cambria Math" w:hAnsi="Cambria Math" w:hint="eastAsia"/>
          </w:rPr>
          <m:t>}</m:t>
        </m:r>
      </m:oMath>
      <w:r w:rsidRPr="00290111">
        <w:t xml:space="preserve"> It can be seen that the time span of both the ZAZ and ZCCZ is </w:t>
      </w:r>
      <m:oMath>
        <m:r>
          <w:rPr>
            <w:rFonts w:ascii="Cambria Math" w:hAnsi="Cambria Math"/>
          </w:rPr>
          <m:t>1/δ</m:t>
        </m:r>
        <m:sSub>
          <m:sSubPr>
            <m:ctrlPr>
              <w:rPr>
                <w:rFonts w:ascii="Cambria Math" w:hAnsi="Cambria Math"/>
                <w:i/>
              </w:rPr>
            </m:ctrlPr>
          </m:sSubPr>
          <m:e>
            <m:r>
              <w:rPr>
                <w:rFonts w:ascii="Cambria Math" w:hAnsi="Cambria Math"/>
              </w:rPr>
              <m:t>∆</m:t>
            </m:r>
          </m:e>
          <m:sub>
            <m:r>
              <w:rPr>
                <w:rFonts w:ascii="Cambria Math" w:hAnsi="Cambria Math"/>
              </w:rPr>
              <m:t>f</m:t>
            </m:r>
          </m:sub>
        </m:sSub>
        <m:r>
          <w:rPr>
            <w:rFonts w:ascii="Cambria Math" w:hAnsi="Cambria Math"/>
          </w:rPr>
          <m:t>=43.4</m:t>
        </m:r>
      </m:oMath>
      <w:r w:rsidRPr="00290111">
        <w:t xml:space="preserve"> ns. When </w:t>
      </w:r>
      <w:r w:rsidRPr="00290111">
        <w:lastRenderedPageBreak/>
        <w:t>multiple SRSs are concurrently transmitted and arrive at the BS simultaneously via proper timing advance, the channel experienced by each of these SRSs can be estimated at the BS without interference from each other, provided that the maximum delay of the channel experienced by each of such SRSs is no longer than the time span of their ZAZ/ZCCZ.</w:t>
      </w:r>
      <w:r>
        <w:t xml:space="preserve"> In the meanwhile, it can be shown that these SRSs can achieved 0 dB PAPR.</w:t>
      </w:r>
    </w:p>
    <w:p w14:paraId="5B5A4361" w14:textId="77777777" w:rsidR="00615498" w:rsidRDefault="00615498" w:rsidP="00615498">
      <w:pPr>
        <w:jc w:val="center"/>
        <w:rPr>
          <w:lang w:eastAsia="zh-CN"/>
        </w:rPr>
      </w:pPr>
      <w:r w:rsidRPr="009D026A">
        <w:rPr>
          <w:rFonts w:hint="eastAsia"/>
          <w:noProof/>
          <w:lang w:eastAsia="zh-CN"/>
        </w:rPr>
        <w:drawing>
          <wp:inline distT="0" distB="0" distL="0" distR="0" wp14:anchorId="71BFA241" wp14:editId="5FC07E0A">
            <wp:extent cx="2660015" cy="1988820"/>
            <wp:effectExtent l="0" t="0" r="0" b="0"/>
            <wp:docPr id="23"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0015" cy="1988820"/>
                    </a:xfrm>
                    <a:prstGeom prst="rect">
                      <a:avLst/>
                    </a:prstGeom>
                    <a:noFill/>
                    <a:ln>
                      <a:noFill/>
                    </a:ln>
                  </pic:spPr>
                </pic:pic>
              </a:graphicData>
            </a:graphic>
          </wp:inline>
        </w:drawing>
      </w:r>
    </w:p>
    <w:p w14:paraId="2E2BF149" w14:textId="77777777" w:rsidR="00615498" w:rsidRDefault="00615498" w:rsidP="00615498">
      <w:pPr>
        <w:rPr>
          <w:lang w:eastAsia="zh-CN"/>
        </w:rPr>
      </w:pPr>
    </w:p>
    <w:p w14:paraId="30D7B5A8" w14:textId="61008B0D" w:rsidR="00615498" w:rsidRPr="00157E7C" w:rsidRDefault="00615498" w:rsidP="00615498">
      <w:pPr>
        <w:rPr>
          <w:b/>
          <w:i/>
          <w:lang w:eastAsia="zh-CN"/>
        </w:rPr>
      </w:pPr>
      <w:r w:rsidRPr="00157E7C">
        <w:rPr>
          <w:b/>
          <w:i/>
          <w:lang w:eastAsia="zh-CN"/>
        </w:rPr>
        <w:t>According to the requirement</w:t>
      </w:r>
      <w:r w:rsidR="005D704E" w:rsidRPr="00157E7C">
        <w:rPr>
          <w:b/>
          <w:i/>
          <w:lang w:eastAsia="zh-CN"/>
        </w:rPr>
        <w:t xml:space="preserve">s of </w:t>
      </w:r>
      <w:r w:rsidRPr="00157E7C">
        <w:rPr>
          <w:b/>
          <w:i/>
          <w:lang w:eastAsia="zh-CN"/>
        </w:rPr>
        <w:t>unlicensed band regulation, the following changes on the physical layer signals and channels should be further studied:</w:t>
      </w:r>
    </w:p>
    <w:p w14:paraId="5E60CA91" w14:textId="77777777" w:rsidR="00615498" w:rsidRPr="00157E7C" w:rsidRDefault="00615498" w:rsidP="005262A7">
      <w:pPr>
        <w:pStyle w:val="ListParagraph"/>
        <w:numPr>
          <w:ilvl w:val="0"/>
          <w:numId w:val="44"/>
        </w:numPr>
        <w:autoSpaceDE/>
        <w:autoSpaceDN/>
        <w:adjustRightInd/>
        <w:snapToGrid/>
        <w:contextualSpacing w:val="0"/>
        <w:jc w:val="left"/>
        <w:rPr>
          <w:b/>
          <w:i/>
          <w:lang w:eastAsia="zh-CN"/>
        </w:rPr>
      </w:pPr>
      <w:r w:rsidRPr="00157E7C">
        <w:rPr>
          <w:b/>
          <w:i/>
          <w:lang w:eastAsia="zh-CN"/>
        </w:rPr>
        <w:t>Candidate SSB positions and RMSI CORESET/PDSCH multiplexing</w:t>
      </w:r>
    </w:p>
    <w:p w14:paraId="42480307" w14:textId="6CE34EDB" w:rsidR="00615498" w:rsidRPr="00157E7C" w:rsidRDefault="00735B53" w:rsidP="005262A7">
      <w:pPr>
        <w:pStyle w:val="ListParagraph"/>
        <w:numPr>
          <w:ilvl w:val="0"/>
          <w:numId w:val="44"/>
        </w:numPr>
        <w:autoSpaceDE/>
        <w:autoSpaceDN/>
        <w:adjustRightInd/>
        <w:snapToGrid/>
        <w:contextualSpacing w:val="0"/>
        <w:jc w:val="left"/>
        <w:rPr>
          <w:b/>
          <w:i/>
          <w:lang w:eastAsia="zh-CN"/>
        </w:rPr>
      </w:pPr>
      <w:r w:rsidRPr="00157E7C">
        <w:rPr>
          <w:b/>
          <w:i/>
          <w:lang w:eastAsia="zh-CN"/>
        </w:rPr>
        <w:t>New ZC lengths</w:t>
      </w:r>
      <w:r w:rsidR="00615498" w:rsidRPr="00157E7C">
        <w:rPr>
          <w:b/>
          <w:i/>
          <w:lang w:eastAsia="zh-CN"/>
        </w:rPr>
        <w:t xml:space="preserve"> and RO/PO multiplexing in 2 step RACH</w:t>
      </w:r>
    </w:p>
    <w:p w14:paraId="5FA90207" w14:textId="77777777" w:rsidR="00615498" w:rsidRPr="005262A7" w:rsidRDefault="00615498" w:rsidP="005262A7">
      <w:pPr>
        <w:pStyle w:val="ListParagraph"/>
        <w:numPr>
          <w:ilvl w:val="0"/>
          <w:numId w:val="44"/>
        </w:numPr>
        <w:autoSpaceDE/>
        <w:autoSpaceDN/>
        <w:adjustRightInd/>
        <w:snapToGrid/>
        <w:contextualSpacing w:val="0"/>
        <w:jc w:val="left"/>
        <w:rPr>
          <w:b/>
          <w:i/>
          <w:sz w:val="20"/>
          <w:lang w:eastAsia="zh-CN"/>
        </w:rPr>
      </w:pPr>
      <w:r w:rsidRPr="00157E7C">
        <w:rPr>
          <w:b/>
          <w:i/>
          <w:lang w:eastAsia="zh-CN"/>
        </w:rPr>
        <w:t>PRB based interlace resource mapping for PUSCH/PUCCH/SRS</w:t>
      </w:r>
    </w:p>
    <w:p w14:paraId="2466CAAD" w14:textId="77777777" w:rsidR="005262A7" w:rsidRPr="005262A7" w:rsidRDefault="005262A7" w:rsidP="005262A7">
      <w:pPr>
        <w:autoSpaceDE/>
        <w:autoSpaceDN/>
        <w:adjustRightInd/>
        <w:snapToGrid/>
        <w:jc w:val="left"/>
        <w:rPr>
          <w:rFonts w:hint="eastAsia"/>
          <w:b/>
          <w:i/>
          <w:sz w:val="20"/>
          <w:lang w:eastAsia="zh-CN"/>
        </w:rPr>
      </w:pPr>
    </w:p>
    <w:p w14:paraId="76232811" w14:textId="77777777" w:rsidR="00157FC3" w:rsidRDefault="00747F48" w:rsidP="00CF195E">
      <w:pPr>
        <w:pStyle w:val="Heading1"/>
      </w:pPr>
      <w:r w:rsidRPr="00CF195E">
        <w:t>Conclusion</w:t>
      </w:r>
      <w:r w:rsidR="006B1FD5" w:rsidRPr="00CF195E">
        <w:t>s</w:t>
      </w:r>
    </w:p>
    <w:p w14:paraId="77ACE849" w14:textId="77777777" w:rsidR="00E649F9" w:rsidRDefault="00DD1560" w:rsidP="00DD1560">
      <w:pPr>
        <w:rPr>
          <w:lang w:eastAsia="zh-CN"/>
        </w:rPr>
      </w:pPr>
      <w:r>
        <w:rPr>
          <w:lang w:eastAsia="zh-CN"/>
        </w:rPr>
        <w:t>We discuss the changes of physical layer design using exiting NR waveform for both licensed and unlicensed band with following observation</w:t>
      </w:r>
      <w:r w:rsidR="00A826AF">
        <w:rPr>
          <w:lang w:eastAsia="zh-CN"/>
        </w:rPr>
        <w:t xml:space="preserve"> and proposal</w:t>
      </w:r>
      <w:r w:rsidR="00E649F9">
        <w:rPr>
          <w:lang w:eastAsia="zh-CN"/>
        </w:rPr>
        <w:t>, based on evaluation performed using assumptions in Appendix A.</w:t>
      </w:r>
    </w:p>
    <w:p w14:paraId="41BB8056" w14:textId="67551F4B" w:rsidR="00A06030" w:rsidRDefault="00E649F9" w:rsidP="00DD1560">
      <w:pPr>
        <w:rPr>
          <w:lang w:eastAsia="zh-CN"/>
        </w:rPr>
      </w:pPr>
      <w:r w:rsidRPr="00157E7C">
        <w:rPr>
          <w:b/>
          <w:lang w:eastAsia="zh-CN"/>
        </w:rPr>
        <w:t>Proposal 1: if link-level evaluations are needed for the study of SCS for NR-U-60, the evaluation parameters in Appendix A are taken as starting point for discussion</w:t>
      </w:r>
      <w:r w:rsidR="00A06030" w:rsidRPr="00157E7C">
        <w:rPr>
          <w:b/>
          <w:lang w:eastAsia="zh-CN"/>
        </w:rPr>
        <w:t xml:space="preserve"> on evaluation assumptions</w:t>
      </w:r>
      <w:r w:rsidRPr="00157E7C">
        <w:rPr>
          <w:b/>
          <w:lang w:eastAsia="zh-CN"/>
        </w:rPr>
        <w:t xml:space="preserve">. </w:t>
      </w:r>
    </w:p>
    <w:p w14:paraId="51374087" w14:textId="52E28F85" w:rsidR="00A06030" w:rsidRDefault="00A06030" w:rsidP="00DD1560">
      <w:pPr>
        <w:rPr>
          <w:lang w:eastAsia="zh-CN"/>
        </w:rPr>
      </w:pPr>
      <w:r>
        <w:rPr>
          <w:rFonts w:hint="eastAsia"/>
          <w:lang w:eastAsia="zh-CN"/>
        </w:rPr>
        <w:t>O</w:t>
      </w:r>
      <w:r>
        <w:rPr>
          <w:lang w:eastAsia="zh-CN"/>
        </w:rPr>
        <w:t>ur observations on the choice of subcarrier spacing are summarized below.</w:t>
      </w:r>
    </w:p>
    <w:p w14:paraId="268188B5" w14:textId="7DC99528" w:rsidR="00A06030" w:rsidRDefault="00A06030" w:rsidP="00A06030">
      <w:pPr>
        <w:pStyle w:val="ListParagraph"/>
        <w:numPr>
          <w:ilvl w:val="0"/>
          <w:numId w:val="45"/>
        </w:numPr>
      </w:pPr>
      <w:r>
        <w:t xml:space="preserve">For backhaul </w:t>
      </w:r>
      <w:r w:rsidR="00AA5C66">
        <w:t xml:space="preserve">link </w:t>
      </w:r>
      <w:r>
        <w:t>(IAB)</w:t>
      </w:r>
    </w:p>
    <w:p w14:paraId="526645F2" w14:textId="77777777" w:rsidR="00A06030" w:rsidRDefault="00A06030" w:rsidP="00A06030">
      <w:pPr>
        <w:pStyle w:val="ListParagraph"/>
        <w:numPr>
          <w:ilvl w:val="1"/>
          <w:numId w:val="46"/>
        </w:numPr>
      </w:pPr>
      <w:r>
        <w:t>All SCS perform well for QPSK, 16QAM and 64QAM</w:t>
      </w:r>
    </w:p>
    <w:p w14:paraId="3896259D" w14:textId="479E6446" w:rsidR="00A06030" w:rsidRDefault="005D135F" w:rsidP="00A06030">
      <w:pPr>
        <w:pStyle w:val="ListParagraph"/>
        <w:numPr>
          <w:ilvl w:val="1"/>
          <w:numId w:val="46"/>
        </w:numPr>
      </w:pPr>
      <w:r w:rsidRPr="00157E7C">
        <w:rPr>
          <w:rFonts w:eastAsiaTheme="minorEastAsia"/>
        </w:rPr>
        <w:t>According to the current RACH design in FR2</w:t>
      </w:r>
      <w:r w:rsidRPr="00157E7C">
        <w:rPr>
          <w:rFonts w:eastAsiaTheme="minorEastAsia"/>
          <w:lang w:eastAsia="zh-CN"/>
        </w:rPr>
        <w:t>,</w:t>
      </w:r>
      <w:r>
        <w:rPr>
          <w:rFonts w:eastAsiaTheme="minorEastAsia"/>
          <w:color w:val="1F497D"/>
          <w:lang w:eastAsia="zh-CN"/>
        </w:rPr>
        <w:t xml:space="preserve"> </w:t>
      </w:r>
      <w:r w:rsidRPr="00157E7C">
        <w:t>o</w:t>
      </w:r>
      <w:r w:rsidR="00A06030" w:rsidRPr="00792AF4">
        <w:t>nly 60 kHz SCS</w:t>
      </w:r>
      <w:r w:rsidR="00A06030" w:rsidRPr="00F505A2">
        <w:t xml:space="preserve"> approaches the maximum coverage </w:t>
      </w:r>
      <w:r w:rsidR="00A06030">
        <w:t>demand for backhauling</w:t>
      </w:r>
      <w:r w:rsidR="00AA5C66">
        <w:t xml:space="preserve"> (3 km), while</w:t>
      </w:r>
      <w:r w:rsidR="00A06030">
        <w:t xml:space="preserve"> </w:t>
      </w:r>
      <w:r w:rsidR="00AA5C66">
        <w:t xml:space="preserve">120 kHz SCS still allows backhauling distance greater than 1 km. </w:t>
      </w:r>
      <w:r w:rsidR="00A06030">
        <w:t>480 and 960 kHz SCS cannot meet the minimum cover</w:t>
      </w:r>
      <w:r w:rsidR="00AA5C66">
        <w:t>age requirement of 500 m for backhauling.</w:t>
      </w:r>
    </w:p>
    <w:p w14:paraId="732DC38F" w14:textId="396C1EF3" w:rsidR="00A06030" w:rsidRDefault="00A06030" w:rsidP="00A06030">
      <w:pPr>
        <w:pStyle w:val="ListParagraph"/>
        <w:numPr>
          <w:ilvl w:val="0"/>
          <w:numId w:val="45"/>
        </w:numPr>
      </w:pPr>
      <w:r>
        <w:t>F</w:t>
      </w:r>
      <w:r>
        <w:rPr>
          <w:rFonts w:hint="eastAsia"/>
        </w:rPr>
        <w:t xml:space="preserve">or </w:t>
      </w:r>
      <w:r>
        <w:t>access</w:t>
      </w:r>
      <w:r w:rsidR="00AA5C66">
        <w:t xml:space="preserve"> link</w:t>
      </w:r>
      <w:r>
        <w:t>:</w:t>
      </w:r>
    </w:p>
    <w:p w14:paraId="3DB448C0" w14:textId="77777777" w:rsidR="00A06030" w:rsidRDefault="00A06030" w:rsidP="00A06030">
      <w:pPr>
        <w:pStyle w:val="ListParagraph"/>
        <w:numPr>
          <w:ilvl w:val="1"/>
          <w:numId w:val="46"/>
        </w:numPr>
      </w:pPr>
      <w:r w:rsidRPr="00F505A2">
        <w:t>For QPSK and 16QAM, SCSs larger than 120 kHz do not achieve significantly better BLER</w:t>
      </w:r>
      <w:r>
        <w:t xml:space="preserve">. </w:t>
      </w:r>
      <w:r w:rsidRPr="00F505A2">
        <w:t xml:space="preserve">For 64QAM, the </w:t>
      </w:r>
      <w:r>
        <w:t xml:space="preserve">BLER </w:t>
      </w:r>
      <w:r w:rsidRPr="00F505A2">
        <w:t xml:space="preserve">performance gap </w:t>
      </w:r>
      <w:r>
        <w:t xml:space="preserve">between </w:t>
      </w:r>
      <w:r w:rsidRPr="00F505A2">
        <w:t xml:space="preserve">can be </w:t>
      </w:r>
      <w:r>
        <w:t>low</w:t>
      </w:r>
      <w:r w:rsidRPr="00F505A2">
        <w:t xml:space="preserve"> with proper receiver algorithm</w:t>
      </w:r>
      <w:r>
        <w:t xml:space="preserve"> to compensate both CPE and ICI.</w:t>
      </w:r>
    </w:p>
    <w:p w14:paraId="4857B4B5" w14:textId="0D5BE160" w:rsidR="00A06030" w:rsidRDefault="00A06030" w:rsidP="00A06030">
      <w:pPr>
        <w:pStyle w:val="ListParagraph"/>
        <w:numPr>
          <w:ilvl w:val="1"/>
          <w:numId w:val="46"/>
        </w:numPr>
      </w:pPr>
      <w:r w:rsidRPr="00F505A2">
        <w:t xml:space="preserve">Both large and small SCS can support larger bandwidth </w:t>
      </w:r>
      <w:r w:rsidR="009F2DBA">
        <w:t>with</w:t>
      </w:r>
      <w:r w:rsidRPr="00F505A2">
        <w:t xml:space="preserve"> carrier aggregation.</w:t>
      </w:r>
    </w:p>
    <w:p w14:paraId="67BC5E1E" w14:textId="38636752" w:rsidR="00A06030" w:rsidRDefault="00A06030" w:rsidP="00A06030">
      <w:pPr>
        <w:pStyle w:val="ListParagraph"/>
        <w:numPr>
          <w:ilvl w:val="1"/>
          <w:numId w:val="46"/>
        </w:numPr>
      </w:pPr>
      <w:r w:rsidRPr="00F505A2">
        <w:t>Larger SCS has poorer coverage capability for PRACH, SRS and short PUCCH transmission.</w:t>
      </w:r>
      <w:r w:rsidR="00AA5C66">
        <w:t xml:space="preserve"> </w:t>
      </w:r>
      <w:r w:rsidR="00AA5C66" w:rsidRPr="00F505A2">
        <w:t>Increasing the SCS of preamble reduce</w:t>
      </w:r>
      <w:r w:rsidR="00AA5C66">
        <w:t>s</w:t>
      </w:r>
      <w:r w:rsidR="00AA5C66" w:rsidRPr="00F505A2">
        <w:t xml:space="preserve"> the maximum cell radius</w:t>
      </w:r>
      <w:r w:rsidR="00AA5C66">
        <w:t>.</w:t>
      </w:r>
    </w:p>
    <w:p w14:paraId="615800FD" w14:textId="4093A82D" w:rsidR="00A06030" w:rsidRDefault="00A06030">
      <w:pPr>
        <w:pStyle w:val="ListParagraph"/>
        <w:numPr>
          <w:ilvl w:val="1"/>
          <w:numId w:val="46"/>
        </w:numPr>
      </w:pPr>
      <w:r w:rsidRPr="00F505A2">
        <w:t>The SCS for NCP configuration should be no larger than 240 kHz to cover the delay spread and TAE for both uplink and downlink.</w:t>
      </w:r>
    </w:p>
    <w:p w14:paraId="25EDD0B3" w14:textId="2279BE14" w:rsidR="00A06030" w:rsidRDefault="00AA5C66" w:rsidP="00157E7C">
      <w:pPr>
        <w:pStyle w:val="ListParagraph"/>
        <w:numPr>
          <w:ilvl w:val="1"/>
          <w:numId w:val="46"/>
        </w:numPr>
        <w:rPr>
          <w:lang w:eastAsia="zh-CN"/>
        </w:rPr>
      </w:pPr>
      <w:r w:rsidRPr="00F505A2">
        <w:t>The advantage of larger SCSs is not significant during initial access procedure since only low modulation order is used on signals and channels used for initial access.</w:t>
      </w:r>
    </w:p>
    <w:p w14:paraId="2F6C1AED" w14:textId="337DC747" w:rsidR="00A06030" w:rsidRPr="00157E7C" w:rsidRDefault="00A06030" w:rsidP="00DD1560">
      <w:pPr>
        <w:rPr>
          <w:b/>
          <w:lang w:eastAsia="zh-CN"/>
        </w:rPr>
      </w:pPr>
      <w:r w:rsidRPr="00157E7C">
        <w:rPr>
          <w:b/>
          <w:lang w:eastAsia="zh-CN"/>
        </w:rPr>
        <w:lastRenderedPageBreak/>
        <w:t>Proposal 2: for the selection of SCS for above 52.6 GHz for licensed operation</w:t>
      </w:r>
      <w:r w:rsidR="00AA5C66" w:rsidRPr="00157E7C">
        <w:rPr>
          <w:b/>
          <w:lang w:eastAsia="zh-CN"/>
        </w:rPr>
        <w:t>, while striving for a similar design for licensed and unlicensed operation</w:t>
      </w:r>
      <w:r w:rsidRPr="00157E7C">
        <w:rPr>
          <w:b/>
          <w:lang w:eastAsia="zh-CN"/>
        </w:rPr>
        <w:t>, the following criteria should be considered</w:t>
      </w:r>
      <w:r w:rsidR="00AA5C66" w:rsidRPr="00157E7C">
        <w:rPr>
          <w:b/>
          <w:lang w:eastAsia="zh-CN"/>
        </w:rPr>
        <w:t xml:space="preserve"> if </w:t>
      </w:r>
      <w:r w:rsidR="005D135F">
        <w:rPr>
          <w:b/>
          <w:lang w:eastAsia="zh-CN"/>
        </w:rPr>
        <w:t>SCS</w:t>
      </w:r>
      <w:r w:rsidR="00AA5C66" w:rsidRPr="00157E7C">
        <w:rPr>
          <w:b/>
          <w:lang w:eastAsia="zh-CN"/>
        </w:rPr>
        <w:t>s larger than 120 kHz are proposed</w:t>
      </w:r>
      <w:r w:rsidRPr="00157E7C">
        <w:rPr>
          <w:b/>
          <w:lang w:eastAsia="zh-CN"/>
        </w:rPr>
        <w:t>:</w:t>
      </w:r>
    </w:p>
    <w:p w14:paraId="545053AB" w14:textId="38C9090E" w:rsidR="00A06030" w:rsidRPr="00157E7C" w:rsidRDefault="00A06030" w:rsidP="00157E7C">
      <w:pPr>
        <w:pStyle w:val="ListParagraph"/>
        <w:numPr>
          <w:ilvl w:val="1"/>
          <w:numId w:val="32"/>
        </w:numPr>
        <w:rPr>
          <w:b/>
          <w:lang w:eastAsia="zh-CN"/>
        </w:rPr>
      </w:pPr>
      <w:r w:rsidRPr="00157E7C">
        <w:rPr>
          <w:b/>
          <w:lang w:eastAsia="zh-CN"/>
        </w:rPr>
        <w:t>Impact of coverage (</w:t>
      </w:r>
      <w:r w:rsidR="00AA5C66" w:rsidRPr="00157E7C">
        <w:rPr>
          <w:b/>
          <w:lang w:eastAsia="zh-CN"/>
        </w:rPr>
        <w:t xml:space="preserve">physical channel transmission duration, </w:t>
      </w:r>
      <w:r w:rsidRPr="00157E7C">
        <w:rPr>
          <w:b/>
          <w:lang w:eastAsia="zh-CN"/>
        </w:rPr>
        <w:t>CP length)</w:t>
      </w:r>
    </w:p>
    <w:p w14:paraId="3A208F6D" w14:textId="1C3E00A9" w:rsidR="00A06030" w:rsidRPr="00157E7C" w:rsidRDefault="00A06030" w:rsidP="00157E7C">
      <w:pPr>
        <w:pStyle w:val="ListParagraph"/>
        <w:numPr>
          <w:ilvl w:val="1"/>
          <w:numId w:val="32"/>
        </w:numPr>
        <w:rPr>
          <w:b/>
          <w:lang w:eastAsia="zh-CN"/>
        </w:rPr>
      </w:pPr>
      <w:r w:rsidRPr="00157E7C">
        <w:rPr>
          <w:b/>
          <w:lang w:eastAsia="zh-CN"/>
        </w:rPr>
        <w:t>Impact on BLER (robustness to phase noise)</w:t>
      </w:r>
    </w:p>
    <w:p w14:paraId="7A950608" w14:textId="010CF1A6" w:rsidR="00A06030" w:rsidRPr="00157E7C" w:rsidRDefault="00A06030" w:rsidP="00157E7C">
      <w:pPr>
        <w:pStyle w:val="ListParagraph"/>
        <w:numPr>
          <w:ilvl w:val="1"/>
          <w:numId w:val="32"/>
        </w:numPr>
        <w:rPr>
          <w:b/>
          <w:lang w:eastAsia="zh-CN"/>
        </w:rPr>
      </w:pPr>
      <w:r w:rsidRPr="00157E7C">
        <w:rPr>
          <w:b/>
          <w:lang w:eastAsia="zh-CN"/>
        </w:rPr>
        <w:t>Impact on UE processing timelines</w:t>
      </w:r>
    </w:p>
    <w:p w14:paraId="17C8DCB6" w14:textId="7B52C99A" w:rsidR="00A06030" w:rsidRPr="00D13221" w:rsidRDefault="00A06030" w:rsidP="00157E7C">
      <w:pPr>
        <w:pStyle w:val="ListParagraph"/>
        <w:numPr>
          <w:ilvl w:val="1"/>
          <w:numId w:val="32"/>
        </w:numPr>
        <w:rPr>
          <w:lang w:eastAsia="zh-CN"/>
        </w:rPr>
      </w:pPr>
      <w:r w:rsidRPr="00157E7C">
        <w:rPr>
          <w:b/>
          <w:lang w:eastAsia="zh-CN"/>
        </w:rPr>
        <w:t>Impact on PDCCH monitoring capability</w:t>
      </w:r>
    </w:p>
    <w:p w14:paraId="6CCB0E14" w14:textId="7754A2A4" w:rsidR="00C979DA" w:rsidRPr="00157E7C" w:rsidRDefault="00913FF0" w:rsidP="00735B53">
      <w:pPr>
        <w:rPr>
          <w:lang w:eastAsia="zh-CN"/>
        </w:rPr>
      </w:pPr>
      <w:r w:rsidRPr="00157E7C">
        <w:rPr>
          <w:b/>
          <w:lang w:eastAsia="zh-CN"/>
        </w:rPr>
        <w:t xml:space="preserve">Proposal </w:t>
      </w:r>
      <w:r w:rsidR="00AA5C66" w:rsidRPr="00157E7C">
        <w:rPr>
          <w:b/>
          <w:lang w:eastAsia="zh-CN"/>
        </w:rPr>
        <w:t>3</w:t>
      </w:r>
      <w:r w:rsidRPr="00157E7C">
        <w:rPr>
          <w:b/>
          <w:lang w:eastAsia="zh-CN"/>
        </w:rPr>
        <w:t>:</w:t>
      </w:r>
      <w:r w:rsidRPr="00D13221">
        <w:rPr>
          <w:b/>
          <w:lang w:eastAsia="zh-CN"/>
        </w:rPr>
        <w:t xml:space="preserve"> </w:t>
      </w:r>
      <w:r w:rsidR="003C5634" w:rsidRPr="00157E7C">
        <w:rPr>
          <w:b/>
          <w:lang w:eastAsia="zh-CN"/>
        </w:rPr>
        <w:t>For initial access procedure above 52.6GHz, legacy SCS configurations for FR2 can be reused</w:t>
      </w:r>
      <w:r w:rsidR="00AA5C66" w:rsidRPr="00157E7C">
        <w:rPr>
          <w:b/>
          <w:lang w:eastAsia="zh-CN"/>
        </w:rPr>
        <w:t>. W</w:t>
      </w:r>
      <w:r w:rsidR="003C5634" w:rsidRPr="00157E7C">
        <w:rPr>
          <w:b/>
          <w:lang w:eastAsia="zh-CN"/>
        </w:rPr>
        <w:t xml:space="preserve">hether new SCSs are needed should be further studied. </w:t>
      </w:r>
    </w:p>
    <w:p w14:paraId="31D129F2" w14:textId="77777777" w:rsidR="005262A7" w:rsidRDefault="005262A7" w:rsidP="00735B53">
      <w:pPr>
        <w:rPr>
          <w:lang w:eastAsia="zh-CN"/>
        </w:rPr>
      </w:pPr>
    </w:p>
    <w:p w14:paraId="44E7FE64" w14:textId="47D95262" w:rsidR="00C979DA" w:rsidRPr="00157E7C" w:rsidRDefault="00C979DA" w:rsidP="00735B53">
      <w:pPr>
        <w:rPr>
          <w:lang w:eastAsia="zh-CN"/>
        </w:rPr>
      </w:pPr>
      <w:r w:rsidRPr="00157E7C">
        <w:rPr>
          <w:lang w:eastAsia="zh-CN"/>
        </w:rPr>
        <w:t>Specific considerations for unlicensed operation are provided below:</w:t>
      </w:r>
    </w:p>
    <w:p w14:paraId="5953D0F5" w14:textId="30F56D5E" w:rsidR="00735B53" w:rsidRPr="00157E7C" w:rsidRDefault="00735B53" w:rsidP="00735B53">
      <w:pPr>
        <w:rPr>
          <w:b/>
          <w:lang w:eastAsia="zh-CN"/>
        </w:rPr>
      </w:pPr>
      <w:r w:rsidRPr="00157E7C">
        <w:rPr>
          <w:b/>
          <w:lang w:eastAsia="zh-CN"/>
        </w:rPr>
        <w:t xml:space="preserve">Proposal 4: NR-U-60 could consider numerology to support larger single carrier bandwidth for operation with unlicensed band compared with those in NR FR2. </w:t>
      </w:r>
    </w:p>
    <w:p w14:paraId="0DCCAF09" w14:textId="04F060F9" w:rsidR="00735B53" w:rsidRPr="00157E7C" w:rsidRDefault="00735B53" w:rsidP="00735B53">
      <w:pPr>
        <w:rPr>
          <w:b/>
          <w:lang w:eastAsia="zh-CN"/>
        </w:rPr>
      </w:pPr>
      <w:r w:rsidRPr="00157E7C">
        <w:rPr>
          <w:b/>
          <w:lang w:eastAsia="zh-CN"/>
        </w:rPr>
        <w:t xml:space="preserve">Proposal 5: </w:t>
      </w:r>
      <w:r w:rsidR="00D13221">
        <w:rPr>
          <w:b/>
          <w:lang w:eastAsia="zh-CN"/>
        </w:rPr>
        <w:t>C</w:t>
      </w:r>
      <w:r w:rsidRPr="00157E7C">
        <w:rPr>
          <w:b/>
          <w:lang w:eastAsia="zh-CN"/>
        </w:rPr>
        <w:t xml:space="preserve">hanges for operation in unlicensed band depend on the channel access mechanisms, i.e. whether LBT is necessary. </w:t>
      </w:r>
    </w:p>
    <w:p w14:paraId="4ECB1ED0" w14:textId="14C4D972" w:rsidR="00735B53" w:rsidRPr="00157E7C" w:rsidRDefault="00735B53" w:rsidP="00735B53">
      <w:pPr>
        <w:rPr>
          <w:b/>
          <w:lang w:eastAsia="zh-CN"/>
        </w:rPr>
      </w:pPr>
      <w:r w:rsidRPr="00157E7C">
        <w:rPr>
          <w:b/>
          <w:lang w:eastAsia="zh-CN"/>
        </w:rPr>
        <w:t>Proposal 6: According to the requirement</w:t>
      </w:r>
      <w:r w:rsidR="00D13221">
        <w:rPr>
          <w:b/>
          <w:lang w:eastAsia="zh-CN"/>
        </w:rPr>
        <w:t>s of</w:t>
      </w:r>
      <w:r w:rsidRPr="00157E7C">
        <w:rPr>
          <w:b/>
          <w:lang w:eastAsia="zh-CN"/>
        </w:rPr>
        <w:t xml:space="preserve"> unlicensed band regulation</w:t>
      </w:r>
      <w:r w:rsidR="00D13221">
        <w:rPr>
          <w:b/>
          <w:lang w:eastAsia="zh-CN"/>
        </w:rPr>
        <w:t>s</w:t>
      </w:r>
      <w:r w:rsidRPr="00157E7C">
        <w:rPr>
          <w:b/>
          <w:lang w:eastAsia="zh-CN"/>
        </w:rPr>
        <w:t>, the following changes on the physical layer signals and channels should be further studied:</w:t>
      </w:r>
    </w:p>
    <w:p w14:paraId="6169F301" w14:textId="77777777" w:rsidR="00735B53" w:rsidRPr="00157E7C" w:rsidRDefault="00735B53" w:rsidP="00157E7C">
      <w:pPr>
        <w:pStyle w:val="ListParagraph"/>
        <w:numPr>
          <w:ilvl w:val="1"/>
          <w:numId w:val="32"/>
        </w:numPr>
        <w:rPr>
          <w:b/>
          <w:lang w:eastAsia="zh-CN"/>
        </w:rPr>
      </w:pPr>
      <w:r w:rsidRPr="00157E7C">
        <w:rPr>
          <w:b/>
          <w:lang w:eastAsia="zh-CN"/>
        </w:rPr>
        <w:t>Candidate SSB positions and RMSI CORESET/PDSCH multiplexing</w:t>
      </w:r>
    </w:p>
    <w:p w14:paraId="389C6300" w14:textId="5ED6AB9A" w:rsidR="00735B53" w:rsidRPr="00157E7C" w:rsidRDefault="005D704E" w:rsidP="00157E7C">
      <w:pPr>
        <w:pStyle w:val="ListParagraph"/>
        <w:numPr>
          <w:ilvl w:val="1"/>
          <w:numId w:val="32"/>
        </w:numPr>
        <w:rPr>
          <w:b/>
          <w:lang w:eastAsia="zh-CN"/>
        </w:rPr>
      </w:pPr>
      <w:r w:rsidRPr="00157E7C">
        <w:rPr>
          <w:b/>
          <w:lang w:eastAsia="zh-CN"/>
        </w:rPr>
        <w:t>New ZC lengths and RO/PO multiplexing in 2 step RACH</w:t>
      </w:r>
    </w:p>
    <w:p w14:paraId="6B69EA71" w14:textId="6C820DD5" w:rsidR="00735B53" w:rsidRPr="005262A7" w:rsidRDefault="00735B53" w:rsidP="00157E7C">
      <w:pPr>
        <w:pStyle w:val="ListParagraph"/>
        <w:numPr>
          <w:ilvl w:val="1"/>
          <w:numId w:val="32"/>
        </w:numPr>
        <w:rPr>
          <w:lang w:eastAsia="zh-CN"/>
        </w:rPr>
      </w:pPr>
      <w:r w:rsidRPr="00157E7C">
        <w:rPr>
          <w:b/>
          <w:lang w:eastAsia="zh-CN"/>
        </w:rPr>
        <w:t>PRB based interlace resource mapping for PUSCH/PUCCH/SRS</w:t>
      </w:r>
    </w:p>
    <w:p w14:paraId="4042F724" w14:textId="77777777" w:rsidR="005262A7" w:rsidRPr="00792AF4" w:rsidRDefault="005262A7" w:rsidP="005262A7">
      <w:pPr>
        <w:rPr>
          <w:rFonts w:hint="eastAsia"/>
          <w:lang w:eastAsia="zh-CN"/>
        </w:rPr>
      </w:pPr>
      <w:bookmarkStart w:id="5" w:name="_GoBack"/>
      <w:bookmarkEnd w:id="5"/>
    </w:p>
    <w:p w14:paraId="5F9F9789" w14:textId="77777777" w:rsidR="001D780E" w:rsidRPr="00CF195E" w:rsidRDefault="001D780E" w:rsidP="00CF195E">
      <w:pPr>
        <w:pStyle w:val="Heading1"/>
        <w:numPr>
          <w:ilvl w:val="0"/>
          <w:numId w:val="0"/>
        </w:numPr>
        <w:ind w:left="432" w:hanging="432"/>
      </w:pPr>
      <w:bookmarkStart w:id="6" w:name="_Ref124589665"/>
      <w:bookmarkStart w:id="7" w:name="_Ref71620620"/>
      <w:bookmarkStart w:id="8" w:name="_Ref124671424"/>
      <w:r w:rsidRPr="00CF195E">
        <w:t>References</w:t>
      </w:r>
    </w:p>
    <w:bookmarkEnd w:id="6"/>
    <w:bookmarkEnd w:id="7"/>
    <w:bookmarkEnd w:id="8"/>
    <w:p w14:paraId="08854B60" w14:textId="12DD0054" w:rsidR="00DD1560" w:rsidRDefault="00DD1560" w:rsidP="00976093">
      <w:pPr>
        <w:pStyle w:val="BodyText"/>
        <w:numPr>
          <w:ilvl w:val="0"/>
          <w:numId w:val="42"/>
        </w:numPr>
        <w:autoSpaceDE/>
        <w:autoSpaceDN/>
        <w:adjustRightInd/>
        <w:snapToGrid/>
        <w:rPr>
          <w:lang w:eastAsia="ja-JP"/>
        </w:rPr>
      </w:pPr>
      <w:r w:rsidRPr="000C7BB3">
        <w:rPr>
          <w:color w:val="000000"/>
        </w:rPr>
        <w:t>RP-</w:t>
      </w:r>
      <w:r w:rsidR="00976093" w:rsidRPr="00976093">
        <w:rPr>
          <w:color w:val="000000"/>
        </w:rPr>
        <w:t>193259</w:t>
      </w:r>
      <w:r w:rsidRPr="000C7BB3">
        <w:rPr>
          <w:color w:val="000000"/>
        </w:rPr>
        <w:t>, “SID: Study on NR beyond 52.6GHz,” Intel Corporation</w:t>
      </w:r>
    </w:p>
    <w:p w14:paraId="7CA944DD" w14:textId="77777777" w:rsidR="00DD1560" w:rsidRDefault="00DD1560" w:rsidP="00DD1560">
      <w:pPr>
        <w:pStyle w:val="BodyText"/>
        <w:numPr>
          <w:ilvl w:val="0"/>
          <w:numId w:val="42"/>
        </w:numPr>
        <w:autoSpaceDE/>
        <w:autoSpaceDN/>
        <w:adjustRightInd/>
        <w:snapToGrid/>
        <w:rPr>
          <w:lang w:eastAsia="ja-JP"/>
        </w:rPr>
      </w:pPr>
      <w:r w:rsidRPr="00E45275">
        <w:rPr>
          <w:rFonts w:hint="eastAsia"/>
          <w:lang w:eastAsia="ja-JP"/>
        </w:rPr>
        <w:t xml:space="preserve">P. Mathecken, T. Riihonen, S. Werner, and R. Wichman, </w:t>
      </w:r>
      <w:r w:rsidRPr="00E45275">
        <w:rPr>
          <w:rFonts w:hint="eastAsia"/>
          <w:lang w:eastAsia="ja-JP"/>
        </w:rPr>
        <w:t>“</w:t>
      </w:r>
      <w:r w:rsidRPr="00E45275">
        <w:rPr>
          <w:rFonts w:hint="eastAsia"/>
          <w:lang w:eastAsia="ja-JP"/>
        </w:rPr>
        <w:t>Constrained phase noise estimation in OFDM</w:t>
      </w:r>
      <w:r w:rsidRPr="00E45275">
        <w:rPr>
          <w:rFonts w:hint="eastAsia"/>
          <w:lang w:eastAsia="ja-JP"/>
        </w:rPr>
        <w:br/>
        <w:t>using scattered pilots without decision feedback,</w:t>
      </w:r>
      <w:r w:rsidRPr="00E45275">
        <w:rPr>
          <w:rFonts w:hint="eastAsia"/>
          <w:lang w:eastAsia="ja-JP"/>
        </w:rPr>
        <w:t>”</w:t>
      </w:r>
      <w:r w:rsidRPr="00E45275">
        <w:rPr>
          <w:rFonts w:hint="eastAsia"/>
          <w:lang w:eastAsia="ja-JP"/>
        </w:rPr>
        <w:t xml:space="preserve"> IEEE Transactions on Signal Processing, vol. 65, no. 9, pp. 2348</w:t>
      </w:r>
      <w:r w:rsidRPr="00E45275">
        <w:rPr>
          <w:rFonts w:hint="eastAsia"/>
          <w:lang w:eastAsia="ja-JP"/>
        </w:rPr>
        <w:t>–</w:t>
      </w:r>
      <w:r w:rsidRPr="00E45275">
        <w:rPr>
          <w:rFonts w:hint="eastAsia"/>
          <w:lang w:eastAsia="ja-JP"/>
        </w:rPr>
        <w:t>2362, May 2017</w:t>
      </w:r>
    </w:p>
    <w:p w14:paraId="666F02BD" w14:textId="7730FA09" w:rsidR="00136A23" w:rsidRPr="00157E7C" w:rsidRDefault="00DD1560" w:rsidP="0027793C">
      <w:pPr>
        <w:pStyle w:val="BodyText"/>
        <w:numPr>
          <w:ilvl w:val="0"/>
          <w:numId w:val="42"/>
        </w:numPr>
        <w:autoSpaceDE/>
        <w:autoSpaceDN/>
        <w:adjustRightInd/>
        <w:snapToGrid/>
        <w:rPr>
          <w:kern w:val="2"/>
          <w:lang w:eastAsia="zh-CN"/>
        </w:rPr>
      </w:pPr>
      <w:r w:rsidRPr="00844E55">
        <w:rPr>
          <w:lang w:eastAsia="ja-JP"/>
        </w:rPr>
        <w:t xml:space="preserve">TR 38.807, </w:t>
      </w:r>
      <w:r w:rsidRPr="003962D1">
        <w:rPr>
          <w:lang w:eastAsia="ja-JP"/>
        </w:rPr>
        <w:t>Study on requirements for NR beyond 52.6 GHz</w:t>
      </w:r>
      <w:r>
        <w:rPr>
          <w:lang w:eastAsia="ja-JP"/>
        </w:rPr>
        <w:t xml:space="preserve"> </w:t>
      </w:r>
    </w:p>
    <w:p w14:paraId="3479B823" w14:textId="77777777" w:rsidR="00735B53" w:rsidRDefault="00735B53" w:rsidP="00735B53">
      <w:pPr>
        <w:pStyle w:val="BodyText"/>
        <w:numPr>
          <w:ilvl w:val="0"/>
          <w:numId w:val="42"/>
        </w:numPr>
        <w:autoSpaceDE/>
        <w:autoSpaceDN/>
        <w:adjustRightInd/>
        <w:snapToGrid/>
        <w:rPr>
          <w:lang w:eastAsia="ja-JP"/>
        </w:rPr>
      </w:pPr>
      <w:r w:rsidRPr="00B3654E">
        <w:rPr>
          <w:lang w:eastAsia="ja-JP"/>
        </w:rPr>
        <w:t>ETSI EN 302 567 V2.1.1 (2017-07)</w:t>
      </w:r>
    </w:p>
    <w:p w14:paraId="373CEB88" w14:textId="3C1164F6" w:rsidR="00735B53" w:rsidRPr="00792AF4" w:rsidRDefault="004A1994" w:rsidP="00792AF4">
      <w:pPr>
        <w:pStyle w:val="BodyText"/>
        <w:numPr>
          <w:ilvl w:val="0"/>
          <w:numId w:val="42"/>
        </w:numPr>
        <w:autoSpaceDE/>
        <w:autoSpaceDN/>
        <w:adjustRightInd/>
        <w:snapToGrid/>
        <w:rPr>
          <w:kern w:val="2"/>
          <w:lang w:eastAsia="zh-CN"/>
        </w:rPr>
      </w:pPr>
      <w:r w:rsidRPr="00157E7C">
        <w:rPr>
          <w:lang w:eastAsia="ja-JP"/>
        </w:rPr>
        <w:t xml:space="preserve">ETSI EN 303 722 </w:t>
      </w:r>
      <w:r w:rsidRPr="0030168D">
        <w:rPr>
          <w:lang w:eastAsia="ja-JP"/>
        </w:rPr>
        <w:t>V</w:t>
      </w:r>
      <w:r>
        <w:rPr>
          <w:lang w:eastAsia="ja-JP"/>
        </w:rPr>
        <w:t>0</w:t>
      </w:r>
      <w:r w:rsidRPr="0030168D">
        <w:rPr>
          <w:lang w:eastAsia="ja-JP"/>
        </w:rPr>
        <w:t>.</w:t>
      </w:r>
      <w:r>
        <w:rPr>
          <w:lang w:eastAsia="ja-JP"/>
        </w:rPr>
        <w:t>0</w:t>
      </w:r>
      <w:r w:rsidRPr="0030168D">
        <w:rPr>
          <w:lang w:eastAsia="ja-JP"/>
        </w:rPr>
        <w:t>.</w:t>
      </w:r>
      <w:r>
        <w:rPr>
          <w:lang w:eastAsia="ja-JP"/>
        </w:rPr>
        <w:t>3</w:t>
      </w:r>
      <w:r w:rsidRPr="00157E7C">
        <w:rPr>
          <w:lang w:eastAsia="ja-JP"/>
        </w:rPr>
        <w:t xml:space="preserve"> (2019-12)</w:t>
      </w:r>
    </w:p>
    <w:p w14:paraId="4BC9097E" w14:textId="77777777" w:rsidR="00B25057" w:rsidRDefault="005743DE" w:rsidP="00B25057">
      <w:pPr>
        <w:pStyle w:val="Heading1"/>
        <w:numPr>
          <w:ilvl w:val="0"/>
          <w:numId w:val="0"/>
        </w:numPr>
        <w:overflowPunct w:val="0"/>
        <w:textAlignment w:val="baseline"/>
      </w:pPr>
      <w:r w:rsidRPr="00CF195E">
        <w:lastRenderedPageBreak/>
        <w:t xml:space="preserve">Appendix A. </w:t>
      </w:r>
      <w:r w:rsidR="00B25057">
        <w:t>Simulation assumptions</w:t>
      </w:r>
      <w:r w:rsidR="00B25057">
        <w:rPr>
          <w:lang w:eastAsia="zh-CN"/>
        </w:rPr>
        <w:t xml:space="preserve"> </w:t>
      </w:r>
    </w:p>
    <w:tbl>
      <w:tblPr>
        <w:tblW w:w="9639" w:type="dxa"/>
        <w:jc w:val="center"/>
        <w:tblCellMar>
          <w:left w:w="0" w:type="dxa"/>
          <w:right w:w="0" w:type="dxa"/>
        </w:tblCellMar>
        <w:tblLook w:val="0600" w:firstRow="0" w:lastRow="0" w:firstColumn="0" w:lastColumn="0" w:noHBand="1" w:noVBand="1"/>
      </w:tblPr>
      <w:tblGrid>
        <w:gridCol w:w="2498"/>
        <w:gridCol w:w="7141"/>
      </w:tblGrid>
      <w:tr w:rsidR="00913FF0" w:rsidRPr="00E55D62" w14:paraId="153EEF93"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6E9F77EF" w14:textId="77777777" w:rsidR="00913FF0" w:rsidRPr="00E55D62" w:rsidRDefault="00913FF0" w:rsidP="00913FF0">
            <w:pPr>
              <w:pStyle w:val="TAH"/>
              <w:rPr>
                <w:lang w:val="en-US" w:eastAsia="ja-JP"/>
              </w:rPr>
            </w:pPr>
            <w:r>
              <w:rPr>
                <w:lang w:val="en-US" w:eastAsia="ja-JP"/>
              </w:rPr>
              <w:t>Assumptions</w:t>
            </w:r>
          </w:p>
        </w:tc>
        <w:tc>
          <w:tcPr>
            <w:tcW w:w="714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76C8ED27" w14:textId="77777777" w:rsidR="00913FF0" w:rsidRPr="00E55D62" w:rsidRDefault="00913FF0" w:rsidP="00913FF0">
            <w:pPr>
              <w:pStyle w:val="TAH"/>
              <w:rPr>
                <w:lang w:val="en-US" w:eastAsia="ja-JP"/>
              </w:rPr>
            </w:pPr>
            <w:r w:rsidRPr="00E55D62">
              <w:rPr>
                <w:lang w:val="en-US" w:eastAsia="ja-JP"/>
              </w:rPr>
              <w:t>Value</w:t>
            </w:r>
          </w:p>
        </w:tc>
      </w:tr>
      <w:tr w:rsidR="00913FF0" w:rsidRPr="00E55D62" w14:paraId="71660F7A"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A799E5D" w14:textId="77777777" w:rsidR="00913FF0" w:rsidRPr="00E55D62" w:rsidRDefault="00913FF0" w:rsidP="00913FF0">
            <w:pPr>
              <w:pStyle w:val="TAL"/>
              <w:rPr>
                <w:lang w:val="en-US" w:eastAsia="ja-JP"/>
              </w:rPr>
            </w:pPr>
            <w:r w:rsidRPr="00E55D62">
              <w:rPr>
                <w:lang w:val="en-US" w:eastAsia="ja-JP"/>
              </w:rPr>
              <w:t>Carrier frequency</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16BD25F6" w14:textId="77777777" w:rsidR="00913FF0" w:rsidRPr="00E55D62" w:rsidRDefault="00913FF0" w:rsidP="00913FF0">
            <w:pPr>
              <w:pStyle w:val="TAL"/>
              <w:rPr>
                <w:lang w:val="en-US" w:eastAsia="ja-JP"/>
              </w:rPr>
            </w:pPr>
            <w:r w:rsidRPr="00E55D62">
              <w:rPr>
                <w:lang w:val="en-US" w:eastAsia="ja-JP"/>
              </w:rPr>
              <w:t xml:space="preserve">70 GHz </w:t>
            </w:r>
          </w:p>
        </w:tc>
      </w:tr>
      <w:tr w:rsidR="00913FF0" w:rsidRPr="00E55D62" w14:paraId="3BE509CC"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736CB59A" w14:textId="77777777" w:rsidR="00913FF0" w:rsidRPr="00E55D62" w:rsidRDefault="00913FF0" w:rsidP="00913FF0">
            <w:pPr>
              <w:pStyle w:val="TAL"/>
              <w:rPr>
                <w:lang w:val="en-US" w:eastAsia="ja-JP"/>
              </w:rPr>
            </w:pPr>
            <w:r w:rsidRPr="00E55D62">
              <w:rPr>
                <w:lang w:val="en-US" w:eastAsia="ja-JP"/>
              </w:rPr>
              <w:t xml:space="preserve">Duplexing </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C7FBF92" w14:textId="77777777" w:rsidR="00913FF0" w:rsidRPr="00E55D62" w:rsidRDefault="00913FF0" w:rsidP="00913FF0">
            <w:pPr>
              <w:pStyle w:val="TAL"/>
              <w:rPr>
                <w:lang w:val="en-US" w:eastAsia="ja-JP"/>
              </w:rPr>
            </w:pPr>
            <w:r w:rsidRPr="00E55D62">
              <w:rPr>
                <w:lang w:val="en-US" w:eastAsia="ja-JP"/>
              </w:rPr>
              <w:t>TDD</w:t>
            </w:r>
          </w:p>
        </w:tc>
      </w:tr>
      <w:tr w:rsidR="00913FF0" w:rsidRPr="00E55D62" w14:paraId="398DA2A7"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CB5B511" w14:textId="77777777" w:rsidR="00913FF0" w:rsidRPr="00E55D62" w:rsidRDefault="00913FF0" w:rsidP="00913FF0">
            <w:pPr>
              <w:pStyle w:val="TAL"/>
              <w:rPr>
                <w:lang w:val="en-US" w:eastAsia="ja-JP"/>
              </w:rPr>
            </w:pPr>
            <w:r w:rsidRPr="00E55D62">
              <w:rPr>
                <w:lang w:val="en-US" w:eastAsia="ja-JP"/>
              </w:rPr>
              <w:t>Numerology</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1F044D6" w14:textId="04940F16" w:rsidR="00913FF0" w:rsidRPr="00E55D62" w:rsidRDefault="00913FF0" w:rsidP="00FE0960">
            <w:pPr>
              <w:pStyle w:val="TAL"/>
              <w:rPr>
                <w:lang w:val="en-US" w:eastAsia="ja-JP"/>
              </w:rPr>
            </w:pPr>
            <w:r>
              <w:rPr>
                <w:lang w:val="en-US" w:eastAsia="ja-JP"/>
              </w:rPr>
              <w:t>[</w:t>
            </w:r>
            <w:r w:rsidR="00280002">
              <w:rPr>
                <w:lang w:val="en-US" w:eastAsia="ja-JP"/>
              </w:rPr>
              <w:t>120 kHz 240 kHz 480 kHz 960 kHz</w:t>
            </w:r>
            <w:r>
              <w:rPr>
                <w:lang w:val="en-US" w:eastAsia="ja-JP"/>
              </w:rPr>
              <w:t>]</w:t>
            </w:r>
          </w:p>
        </w:tc>
      </w:tr>
      <w:tr w:rsidR="00913FF0" w:rsidRPr="00E55D62" w14:paraId="25A599D3"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09A5C381" w14:textId="77777777" w:rsidR="00913FF0" w:rsidRPr="00E55D62" w:rsidRDefault="00913FF0" w:rsidP="00913FF0">
            <w:pPr>
              <w:pStyle w:val="TAL"/>
              <w:rPr>
                <w:lang w:val="en-US" w:eastAsia="ja-JP"/>
              </w:rPr>
            </w:pPr>
            <w:r w:rsidRPr="00E55D62">
              <w:rPr>
                <w:lang w:val="en-US" w:eastAsia="ja-JP"/>
              </w:rPr>
              <w:t>UE antenna model</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49CF61" w14:textId="77777777" w:rsidR="00913FF0" w:rsidRPr="00E55D62" w:rsidRDefault="00913FF0" w:rsidP="00913FF0">
            <w:pPr>
              <w:pStyle w:val="TAL"/>
              <w:rPr>
                <w:lang w:val="en-US" w:eastAsia="ja-JP"/>
              </w:rPr>
            </w:pPr>
            <w:r w:rsidRPr="00E55D62">
              <w:rPr>
                <w:lang w:val="pt-BR" w:eastAsia="ja-JP"/>
              </w:rPr>
              <w:t>(</w:t>
            </w:r>
            <w:r w:rsidRPr="007960BC">
              <w:rPr>
                <w:lang w:eastAsia="ja-JP"/>
              </w:rPr>
              <w:t>M,</w:t>
            </w:r>
            <w:r w:rsidRPr="004C6965">
              <w:rPr>
                <w:lang w:eastAsia="ja-JP"/>
              </w:rPr>
              <w:t xml:space="preserve"> </w:t>
            </w:r>
            <w:r w:rsidRPr="007960BC">
              <w:rPr>
                <w:lang w:eastAsia="ja-JP"/>
              </w:rPr>
              <w:t>N,</w:t>
            </w:r>
            <w:r w:rsidRPr="004C6965">
              <w:rPr>
                <w:lang w:eastAsia="ja-JP"/>
              </w:rPr>
              <w:t xml:space="preserve"> </w:t>
            </w:r>
            <w:r w:rsidRPr="007960BC">
              <w:rPr>
                <w:lang w:eastAsia="ja-JP"/>
              </w:rPr>
              <w:t>P,</w:t>
            </w:r>
            <w:r w:rsidRPr="004C6965">
              <w:rPr>
                <w:lang w:eastAsia="ja-JP"/>
              </w:rPr>
              <w:t xml:space="preserve"> </w:t>
            </w:r>
            <w:r w:rsidRPr="007960BC">
              <w:rPr>
                <w:lang w:eastAsia="ja-JP"/>
              </w:rPr>
              <w:t>M</w:t>
            </w:r>
            <w:r w:rsidRPr="007960BC">
              <w:rPr>
                <w:vertAlign w:val="subscript"/>
                <w:lang w:eastAsia="ja-JP"/>
              </w:rPr>
              <w:t>g</w:t>
            </w:r>
            <w:r w:rsidRPr="007960BC">
              <w:rPr>
                <w:lang w:eastAsia="ja-JP"/>
              </w:rPr>
              <w:t>,</w:t>
            </w:r>
            <w:r w:rsidRPr="004C6965">
              <w:rPr>
                <w:lang w:eastAsia="ja-JP"/>
              </w:rPr>
              <w:t xml:space="preserve"> </w:t>
            </w:r>
            <w:r w:rsidRPr="007960BC">
              <w:rPr>
                <w:lang w:eastAsia="ja-JP"/>
              </w:rPr>
              <w:t>N</w:t>
            </w:r>
            <w:r w:rsidRPr="007960BC">
              <w:rPr>
                <w:vertAlign w:val="subscript"/>
                <w:lang w:eastAsia="ja-JP"/>
              </w:rPr>
              <w:t>g</w:t>
            </w:r>
            <w:r w:rsidRPr="00E55D62">
              <w:rPr>
                <w:lang w:val="pt-BR" w:eastAsia="ja-JP"/>
              </w:rPr>
              <w:t xml:space="preserve">) = (2, 4, 2, 1, 1) </w:t>
            </w:r>
          </w:p>
        </w:tc>
      </w:tr>
      <w:tr w:rsidR="00913FF0" w:rsidRPr="00E55D62" w14:paraId="370C7421"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5D0B0878" w14:textId="77777777" w:rsidR="00913FF0" w:rsidRPr="00E55D62" w:rsidRDefault="00913FF0" w:rsidP="00913FF0">
            <w:pPr>
              <w:pStyle w:val="TAL"/>
              <w:rPr>
                <w:lang w:val="en-US" w:eastAsia="ja-JP"/>
              </w:rPr>
            </w:pPr>
            <w:r w:rsidRPr="00E55D62">
              <w:rPr>
                <w:lang w:val="en-US" w:eastAsia="ja-JP"/>
              </w:rPr>
              <w:t>TRP antenna model</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0D51D" w14:textId="77777777" w:rsidR="00913FF0" w:rsidRPr="00C2020C" w:rsidRDefault="00913FF0" w:rsidP="00913FF0">
            <w:pPr>
              <w:pStyle w:val="TAL"/>
              <w:rPr>
                <w:rFonts w:eastAsia="MS Mincho"/>
                <w:lang w:val="en-US" w:eastAsia="ja-JP"/>
              </w:rPr>
            </w:pPr>
            <w:r w:rsidRPr="00E55D62">
              <w:rPr>
                <w:lang w:val="pt-BR" w:eastAsia="ja-JP"/>
              </w:rPr>
              <w:t>(</w:t>
            </w:r>
            <w:r w:rsidRPr="007960BC">
              <w:rPr>
                <w:lang w:eastAsia="ja-JP"/>
              </w:rPr>
              <w:t>M,</w:t>
            </w:r>
            <w:r w:rsidRPr="004C6965">
              <w:rPr>
                <w:lang w:eastAsia="ja-JP"/>
              </w:rPr>
              <w:t xml:space="preserve"> </w:t>
            </w:r>
            <w:r w:rsidRPr="007960BC">
              <w:rPr>
                <w:lang w:eastAsia="ja-JP"/>
              </w:rPr>
              <w:t>N,</w:t>
            </w:r>
            <w:r w:rsidRPr="004C6965">
              <w:rPr>
                <w:lang w:eastAsia="ja-JP"/>
              </w:rPr>
              <w:t xml:space="preserve"> </w:t>
            </w:r>
            <w:r w:rsidRPr="007960BC">
              <w:rPr>
                <w:lang w:eastAsia="ja-JP"/>
              </w:rPr>
              <w:t>P,</w:t>
            </w:r>
            <w:r w:rsidRPr="004C6965">
              <w:rPr>
                <w:lang w:eastAsia="ja-JP"/>
              </w:rPr>
              <w:t xml:space="preserve"> </w:t>
            </w:r>
            <w:r w:rsidRPr="007960BC">
              <w:rPr>
                <w:lang w:eastAsia="ja-JP"/>
              </w:rPr>
              <w:t>M</w:t>
            </w:r>
            <w:r w:rsidRPr="007960BC">
              <w:rPr>
                <w:vertAlign w:val="subscript"/>
                <w:lang w:eastAsia="ja-JP"/>
              </w:rPr>
              <w:t>g</w:t>
            </w:r>
            <w:r w:rsidRPr="007960BC">
              <w:rPr>
                <w:lang w:eastAsia="ja-JP"/>
              </w:rPr>
              <w:t>,</w:t>
            </w:r>
            <w:r w:rsidRPr="004C6965">
              <w:rPr>
                <w:lang w:eastAsia="ja-JP"/>
              </w:rPr>
              <w:t xml:space="preserve"> </w:t>
            </w:r>
            <w:r w:rsidRPr="007960BC">
              <w:rPr>
                <w:lang w:eastAsia="ja-JP"/>
              </w:rPr>
              <w:t>N</w:t>
            </w:r>
            <w:r w:rsidRPr="007960BC">
              <w:rPr>
                <w:vertAlign w:val="subscript"/>
                <w:lang w:eastAsia="ja-JP"/>
              </w:rPr>
              <w:t>g</w:t>
            </w:r>
            <w:r w:rsidRPr="00E55D62">
              <w:rPr>
                <w:lang w:val="pt-BR" w:eastAsia="ja-JP"/>
              </w:rPr>
              <w:t>) = (8,</w:t>
            </w:r>
            <w:r>
              <w:rPr>
                <w:lang w:val="pt-BR" w:eastAsia="ja-JP"/>
              </w:rPr>
              <w:t xml:space="preserve"> </w:t>
            </w:r>
            <w:r w:rsidRPr="00E55D62">
              <w:rPr>
                <w:lang w:val="pt-BR" w:eastAsia="ja-JP"/>
              </w:rPr>
              <w:t>16,</w:t>
            </w:r>
            <w:r>
              <w:rPr>
                <w:lang w:val="pt-BR" w:eastAsia="ja-JP"/>
              </w:rPr>
              <w:t xml:space="preserve"> </w:t>
            </w:r>
            <w:r w:rsidRPr="00E55D62">
              <w:rPr>
                <w:lang w:val="pt-BR" w:eastAsia="ja-JP"/>
              </w:rPr>
              <w:t>2,</w:t>
            </w:r>
            <w:r>
              <w:rPr>
                <w:lang w:val="pt-BR" w:eastAsia="ja-JP"/>
              </w:rPr>
              <w:t xml:space="preserve"> </w:t>
            </w:r>
            <w:r w:rsidRPr="00E55D62">
              <w:rPr>
                <w:lang w:val="pt-BR" w:eastAsia="ja-JP"/>
              </w:rPr>
              <w:t>1,</w:t>
            </w:r>
            <w:r>
              <w:rPr>
                <w:lang w:val="pt-BR" w:eastAsia="ja-JP"/>
              </w:rPr>
              <w:t xml:space="preserve"> </w:t>
            </w:r>
            <w:r w:rsidRPr="00E55D62">
              <w:rPr>
                <w:lang w:val="pt-BR" w:eastAsia="ja-JP"/>
              </w:rPr>
              <w:t xml:space="preserve">1) </w:t>
            </w:r>
          </w:p>
        </w:tc>
      </w:tr>
      <w:tr w:rsidR="00913FF0" w:rsidRPr="00E55D62" w14:paraId="556077EC"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3CFF179" w14:textId="77777777" w:rsidR="00913FF0" w:rsidRPr="0048111F" w:rsidRDefault="00913FF0" w:rsidP="00913FF0">
            <w:pPr>
              <w:pStyle w:val="TAL"/>
              <w:rPr>
                <w:lang w:val="en-US" w:eastAsia="zh-CN"/>
              </w:rPr>
            </w:pPr>
            <w:r w:rsidRPr="0048111F">
              <w:rPr>
                <w:rFonts w:hint="eastAsia"/>
                <w:lang w:val="en-US" w:eastAsia="zh-CN"/>
              </w:rPr>
              <w:t>PN model</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B6FA6D9" w14:textId="77777777" w:rsidR="00913FF0" w:rsidRPr="009128FC" w:rsidRDefault="00913FF0" w:rsidP="00913FF0">
            <w:pPr>
              <w:pStyle w:val="TAL"/>
              <w:rPr>
                <w:lang w:val="en-US" w:eastAsia="zh-CN"/>
              </w:rPr>
            </w:pPr>
            <w:r w:rsidRPr="009128FC">
              <w:rPr>
                <w:rFonts w:hint="eastAsia"/>
                <w:lang w:val="en-US" w:eastAsia="zh-CN"/>
              </w:rPr>
              <w:t xml:space="preserve">Example 2 phase noise model </w:t>
            </w:r>
            <w:r>
              <w:rPr>
                <w:lang w:val="en-US" w:eastAsia="zh-CN"/>
              </w:rPr>
              <w:t xml:space="preserve">scaling to 70GHz </w:t>
            </w:r>
            <w:r w:rsidRPr="009128FC">
              <w:rPr>
                <w:rFonts w:hint="eastAsia"/>
                <w:lang w:val="en-US" w:eastAsia="zh-CN"/>
              </w:rPr>
              <w:t>in 38.803</w:t>
            </w:r>
          </w:p>
        </w:tc>
      </w:tr>
      <w:tr w:rsidR="00913FF0" w:rsidRPr="00E55D62" w14:paraId="57DE6C49"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0E56F33" w14:textId="77777777" w:rsidR="00913FF0" w:rsidRPr="0048111F" w:rsidRDefault="00913FF0" w:rsidP="00913FF0">
            <w:pPr>
              <w:pStyle w:val="TAL"/>
              <w:rPr>
                <w:lang w:val="en-US" w:eastAsia="zh-CN"/>
              </w:rPr>
            </w:pPr>
            <w:r>
              <w:rPr>
                <w:rFonts w:hint="eastAsia"/>
                <w:lang w:val="en-US" w:eastAsia="zh-CN"/>
              </w:rPr>
              <w:t>E</w:t>
            </w:r>
            <w:r>
              <w:rPr>
                <w:lang w:val="en-US" w:eastAsia="zh-CN"/>
              </w:rPr>
              <w:t>VM</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CE7E8E5" w14:textId="77777777" w:rsidR="00913FF0" w:rsidRPr="002B7CFD" w:rsidRDefault="00913FF0" w:rsidP="00913FF0">
            <w:pPr>
              <w:pStyle w:val="TAL"/>
              <w:rPr>
                <w:lang w:val="en-US" w:eastAsia="zh-CN"/>
              </w:rPr>
            </w:pPr>
            <w:r>
              <w:rPr>
                <w:lang w:val="en-US" w:eastAsia="zh-CN"/>
              </w:rPr>
              <w:t>[</w:t>
            </w:r>
            <w:r>
              <w:rPr>
                <w:rFonts w:hint="eastAsia"/>
                <w:lang w:val="en-US" w:eastAsia="zh-CN"/>
              </w:rPr>
              <w:t>3</w:t>
            </w:r>
            <w:r>
              <w:rPr>
                <w:lang w:val="en-US" w:eastAsia="zh-CN"/>
              </w:rPr>
              <w:t>%] at BS and [5%] at UE</w:t>
            </w:r>
          </w:p>
        </w:tc>
      </w:tr>
      <w:tr w:rsidR="00913FF0" w:rsidRPr="00E55D62" w14:paraId="5E278882"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0AED1739" w14:textId="77777777" w:rsidR="00913FF0" w:rsidRPr="00E55D62" w:rsidRDefault="00913FF0" w:rsidP="00913FF0">
            <w:pPr>
              <w:pStyle w:val="TAL"/>
              <w:rPr>
                <w:lang w:val="en-US" w:eastAsia="ja-JP"/>
              </w:rPr>
            </w:pPr>
            <w:r w:rsidRPr="00E55D62">
              <w:rPr>
                <w:lang w:val="en-US" w:eastAsia="ja-JP"/>
              </w:rPr>
              <w:t>Channel coding</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4A08BFF" w14:textId="77777777" w:rsidR="00913FF0" w:rsidRPr="00E55D62" w:rsidRDefault="00913FF0" w:rsidP="00913FF0">
            <w:pPr>
              <w:pStyle w:val="TAL"/>
              <w:rPr>
                <w:lang w:val="en-US" w:eastAsia="ja-JP"/>
              </w:rPr>
            </w:pPr>
            <w:r>
              <w:rPr>
                <w:lang w:val="pt-BR" w:eastAsia="ja-JP"/>
              </w:rPr>
              <w:t>LDPC code</w:t>
            </w:r>
          </w:p>
        </w:tc>
      </w:tr>
      <w:tr w:rsidR="00913FF0" w:rsidRPr="00E55D62" w14:paraId="5BDF3620"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DACB905" w14:textId="77777777" w:rsidR="00913FF0" w:rsidRPr="00E55D62" w:rsidRDefault="00913FF0" w:rsidP="00913FF0">
            <w:pPr>
              <w:pStyle w:val="TAL"/>
              <w:rPr>
                <w:lang w:val="en-US" w:eastAsia="zh-CN"/>
              </w:rPr>
            </w:pPr>
            <w:r>
              <w:rPr>
                <w:lang w:val="en-US" w:eastAsia="zh-CN"/>
              </w:rPr>
              <w:t>frame structure</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642CDD5" w14:textId="77777777" w:rsidR="00913FF0" w:rsidRPr="00E55D62" w:rsidRDefault="00913FF0" w:rsidP="00913FF0">
            <w:pPr>
              <w:pStyle w:val="TAL"/>
              <w:rPr>
                <w:lang w:val="en-US" w:eastAsia="ja-JP"/>
              </w:rPr>
            </w:pPr>
            <w:r w:rsidRPr="00C2020C">
              <w:rPr>
                <w:rFonts w:eastAsia="Batang"/>
                <w:color w:val="000000"/>
                <w:kern w:val="24"/>
              </w:rPr>
              <w:t>2(PDCCH)/1(DMRS)/11(data+PTRS)</w:t>
            </w:r>
          </w:p>
        </w:tc>
      </w:tr>
      <w:tr w:rsidR="00913FF0" w:rsidRPr="00E55D62" w:rsidDel="0063146F" w14:paraId="0E1B5CCC"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1D2C49FC" w14:textId="77777777" w:rsidR="00913FF0" w:rsidRPr="007331DC" w:rsidDel="0063146F" w:rsidRDefault="00913FF0" w:rsidP="00913FF0">
            <w:pPr>
              <w:pStyle w:val="TAL"/>
              <w:rPr>
                <w:lang w:val="en-US" w:eastAsia="zh-CN"/>
              </w:rPr>
            </w:pPr>
            <w:r w:rsidRPr="007331DC">
              <w:rPr>
                <w:lang w:val="en-US" w:eastAsia="zh-CN"/>
              </w:rPr>
              <w:t>Transmission BW</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471F12A7" w14:textId="77777777" w:rsidR="00913FF0" w:rsidRPr="007331DC" w:rsidDel="0063146F" w:rsidRDefault="00913FF0" w:rsidP="00913FF0">
            <w:pPr>
              <w:pStyle w:val="TAL"/>
              <w:rPr>
                <w:color w:val="000000"/>
                <w:kern w:val="24"/>
                <w:lang w:eastAsia="zh-CN"/>
              </w:rPr>
            </w:pPr>
            <w:r w:rsidRPr="007331DC">
              <w:rPr>
                <w:rFonts w:ascii="CG Times (WN)" w:hAnsi="CG Times (WN)"/>
                <w:lang w:val="en-US" w:eastAsia="zh-CN"/>
              </w:rPr>
              <w:t xml:space="preserve">96/48/24/12 PRB for </w:t>
            </w:r>
            <w:r>
              <w:rPr>
                <w:rFonts w:ascii="CG Times (WN)" w:hAnsi="CG Times (WN)"/>
                <w:lang w:val="en-US" w:eastAsia="zh-CN"/>
              </w:rPr>
              <w:t>120</w:t>
            </w:r>
            <w:r w:rsidRPr="007331DC">
              <w:rPr>
                <w:rFonts w:ascii="CG Times (WN)" w:hAnsi="CG Times (WN)"/>
                <w:lang w:val="en-US" w:eastAsia="zh-CN"/>
              </w:rPr>
              <w:t>/</w:t>
            </w:r>
            <w:r>
              <w:rPr>
                <w:rFonts w:ascii="CG Times (WN)" w:hAnsi="CG Times (WN)"/>
                <w:lang w:val="en-US" w:eastAsia="zh-CN"/>
              </w:rPr>
              <w:t>240</w:t>
            </w:r>
            <w:r w:rsidRPr="007331DC">
              <w:rPr>
                <w:rFonts w:ascii="CG Times (WN)" w:hAnsi="CG Times (WN)"/>
                <w:lang w:val="en-US" w:eastAsia="zh-CN"/>
              </w:rPr>
              <w:t>/</w:t>
            </w:r>
            <w:r>
              <w:rPr>
                <w:rFonts w:ascii="CG Times (WN)" w:hAnsi="CG Times (WN)"/>
                <w:lang w:val="en-US" w:eastAsia="zh-CN"/>
              </w:rPr>
              <w:t>480</w:t>
            </w:r>
            <w:r w:rsidRPr="007331DC">
              <w:rPr>
                <w:rFonts w:ascii="CG Times (WN)" w:hAnsi="CG Times (WN)"/>
                <w:lang w:val="en-US" w:eastAsia="zh-CN"/>
              </w:rPr>
              <w:t>/</w:t>
            </w:r>
            <w:r>
              <w:rPr>
                <w:rFonts w:ascii="CG Times (WN)" w:hAnsi="CG Times (WN)"/>
                <w:lang w:val="en-US" w:eastAsia="zh-CN"/>
              </w:rPr>
              <w:t>960</w:t>
            </w:r>
            <w:r w:rsidRPr="007331DC">
              <w:rPr>
                <w:rFonts w:ascii="CG Times (WN)" w:hAnsi="CG Times (WN)"/>
                <w:lang w:val="en-US" w:eastAsia="zh-CN"/>
              </w:rPr>
              <w:t xml:space="preserve"> </w:t>
            </w:r>
            <w:r>
              <w:rPr>
                <w:rFonts w:ascii="CG Times (WN)" w:hAnsi="CG Times (WN)"/>
                <w:lang w:val="en-US" w:eastAsia="zh-CN"/>
              </w:rPr>
              <w:t>KHz</w:t>
            </w:r>
          </w:p>
        </w:tc>
      </w:tr>
      <w:tr w:rsidR="00913FF0" w:rsidRPr="00E55D62" w:rsidDel="0063146F" w14:paraId="0D848B09"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4AC3C691" w14:textId="77777777" w:rsidR="00913FF0" w:rsidRDefault="00913FF0" w:rsidP="00913FF0">
            <w:pPr>
              <w:pStyle w:val="TAL"/>
              <w:rPr>
                <w:lang w:val="en-US" w:eastAsia="zh-CN"/>
              </w:rPr>
            </w:pPr>
            <w:r>
              <w:rPr>
                <w:rFonts w:hint="eastAsia"/>
                <w:lang w:val="en-US" w:eastAsia="zh-CN"/>
              </w:rPr>
              <w:t>T</w:t>
            </w:r>
            <w:r>
              <w:rPr>
                <w:lang w:val="en-US" w:eastAsia="zh-CN"/>
              </w:rPr>
              <w:t>TI</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3A574F4" w14:textId="77777777" w:rsidR="00913FF0" w:rsidRPr="008800BB" w:rsidDel="0063146F" w:rsidRDefault="00913FF0" w:rsidP="00913FF0">
            <w:pPr>
              <w:pStyle w:val="TAL"/>
              <w:rPr>
                <w:color w:val="000000"/>
                <w:kern w:val="24"/>
                <w:lang w:eastAsia="zh-CN"/>
              </w:rPr>
            </w:pPr>
            <w:r w:rsidRPr="008800BB">
              <w:rPr>
                <w:rFonts w:ascii="CG Times (WN)" w:hAnsi="CG Times (WN)" w:hint="eastAsia"/>
                <w:lang w:val="en-US" w:eastAsia="zh-CN"/>
              </w:rPr>
              <w:t>62</w:t>
            </w:r>
            <w:r w:rsidRPr="008800BB">
              <w:rPr>
                <w:rFonts w:ascii="CG Times (WN)" w:hAnsi="CG Times (WN)"/>
                <w:lang w:val="en-US" w:eastAsia="zh-CN"/>
              </w:rPr>
              <w:t>.</w:t>
            </w:r>
            <w:r w:rsidRPr="008800BB">
              <w:rPr>
                <w:rFonts w:ascii="CG Times (WN)" w:hAnsi="CG Times (WN)" w:hint="eastAsia"/>
                <w:lang w:val="en-US" w:eastAsia="zh-CN"/>
              </w:rPr>
              <w:t>5</w:t>
            </w:r>
            <w:r>
              <w:rPr>
                <w:rFonts w:ascii="CG Times (WN)" w:hAnsi="CG Times (WN)"/>
                <w:lang w:val="en-US" w:eastAsia="zh-CN"/>
              </w:rPr>
              <w:t>us (240KHz 1 slot base line)</w:t>
            </w:r>
          </w:p>
        </w:tc>
      </w:tr>
      <w:tr w:rsidR="00913FF0" w:rsidRPr="00E55D62" w14:paraId="44BEB2AD"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30D69C4E" w14:textId="77777777" w:rsidR="00913FF0" w:rsidRPr="00E55D62" w:rsidRDefault="00913FF0" w:rsidP="00913FF0">
            <w:pPr>
              <w:pStyle w:val="TAL"/>
              <w:rPr>
                <w:lang w:val="en-US" w:eastAsia="ja-JP"/>
              </w:rPr>
            </w:pPr>
            <w:r w:rsidRPr="00E55D62">
              <w:rPr>
                <w:lang w:val="en-US" w:eastAsia="ja-JP"/>
              </w:rPr>
              <w:t xml:space="preserve">MCS </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3437337B" w14:textId="77777777" w:rsidR="00913FF0" w:rsidRPr="00E55D62" w:rsidRDefault="00913FF0" w:rsidP="00913FF0">
            <w:pPr>
              <w:pStyle w:val="TAL"/>
              <w:rPr>
                <w:lang w:val="en-US" w:eastAsia="ja-JP"/>
              </w:rPr>
            </w:pPr>
            <w:r>
              <w:rPr>
                <w:lang w:val="en-US" w:eastAsia="ja-JP"/>
              </w:rPr>
              <w:t xml:space="preserve">QPSK </w:t>
            </w:r>
            <w:r>
              <w:rPr>
                <w:rFonts w:eastAsia="Batang"/>
              </w:rPr>
              <w:t>(DL table 2 MCS 1) 16QAM (DL table 2 MCS 9) 64QAM (DL table 2 MCS 16)</w:t>
            </w:r>
          </w:p>
        </w:tc>
      </w:tr>
      <w:tr w:rsidR="00913FF0" w:rsidRPr="00E55D62" w14:paraId="1DB55B28"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62D96B24" w14:textId="77777777" w:rsidR="00913FF0" w:rsidRDefault="00913FF0" w:rsidP="00913FF0">
            <w:pPr>
              <w:pStyle w:val="TAL"/>
              <w:rPr>
                <w:lang w:val="en-US" w:eastAsia="zh-CN"/>
              </w:rPr>
            </w:pPr>
            <w:r>
              <w:rPr>
                <w:rFonts w:hint="eastAsia"/>
                <w:lang w:val="en-US" w:eastAsia="zh-CN"/>
              </w:rPr>
              <w:t>D</w:t>
            </w:r>
            <w:r>
              <w:rPr>
                <w:lang w:val="en-US" w:eastAsia="zh-CN"/>
              </w:rPr>
              <w:t>MRS</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49F02B2E" w14:textId="77777777" w:rsidR="00913FF0" w:rsidRDefault="00913FF0" w:rsidP="00913FF0">
            <w:pPr>
              <w:pStyle w:val="TAL"/>
              <w:rPr>
                <w:lang w:val="en-US" w:eastAsia="zh-CN"/>
              </w:rPr>
            </w:pPr>
            <w:r>
              <w:rPr>
                <w:rFonts w:hint="eastAsia"/>
                <w:lang w:val="en-US" w:eastAsia="zh-CN"/>
              </w:rPr>
              <w:t>1</w:t>
            </w:r>
            <w:r>
              <w:rPr>
                <w:lang w:val="en-US" w:eastAsia="zh-CN"/>
              </w:rPr>
              <w:t>/2 in frequency in each port</w:t>
            </w:r>
          </w:p>
        </w:tc>
      </w:tr>
      <w:tr w:rsidR="00913FF0" w:rsidRPr="00E55D62" w14:paraId="697B30DD"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176C008" w14:textId="77777777" w:rsidR="00913FF0" w:rsidRDefault="00913FF0" w:rsidP="00913FF0">
            <w:pPr>
              <w:pStyle w:val="TAL"/>
              <w:rPr>
                <w:lang w:val="en-US" w:eastAsia="zh-CN"/>
              </w:rPr>
            </w:pPr>
            <w:r>
              <w:rPr>
                <w:rFonts w:hint="eastAsia"/>
                <w:lang w:val="en-US" w:eastAsia="zh-CN"/>
              </w:rPr>
              <w:t>P</w:t>
            </w:r>
            <w:r>
              <w:rPr>
                <w:lang w:val="en-US" w:eastAsia="zh-CN"/>
              </w:rPr>
              <w:t>TRS</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3B1DD14" w14:textId="77777777" w:rsidR="00913FF0" w:rsidRDefault="00913FF0" w:rsidP="00913FF0">
            <w:pPr>
              <w:pStyle w:val="TAL"/>
              <w:rPr>
                <w:lang w:val="en-US" w:eastAsia="zh-CN"/>
              </w:rPr>
            </w:pPr>
            <w:r>
              <w:rPr>
                <w:lang w:val="en-US" w:eastAsia="zh-CN"/>
              </w:rPr>
              <w:t>[</w:t>
            </w:r>
            <w:r>
              <w:rPr>
                <w:rFonts w:hint="eastAsia"/>
                <w:lang w:val="en-US" w:eastAsia="zh-CN"/>
              </w:rPr>
              <w:t>1</w:t>
            </w:r>
            <w:r>
              <w:rPr>
                <w:lang w:val="en-US" w:eastAsia="zh-CN"/>
              </w:rPr>
              <w:t xml:space="preserve">/24] in frequency, [1] in time domain for OFDM </w:t>
            </w:r>
          </w:p>
        </w:tc>
      </w:tr>
      <w:tr w:rsidR="00913FF0" w:rsidRPr="00E55D62" w14:paraId="0234B614"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360E7E01" w14:textId="77777777" w:rsidR="00913FF0" w:rsidRDefault="00913FF0" w:rsidP="00913FF0">
            <w:pPr>
              <w:pStyle w:val="TAL"/>
              <w:rPr>
                <w:lang w:val="en-US" w:eastAsia="zh-CN"/>
              </w:rPr>
            </w:pPr>
            <w:r>
              <w:rPr>
                <w:lang w:val="en-US" w:eastAsia="zh-CN"/>
              </w:rPr>
              <w:t xml:space="preserve">Receiver </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6504BF88" w14:textId="77777777" w:rsidR="00913FF0" w:rsidRDefault="00913FF0" w:rsidP="00913FF0">
            <w:pPr>
              <w:pStyle w:val="TAL"/>
              <w:rPr>
                <w:lang w:val="en-US" w:eastAsia="zh-CN"/>
              </w:rPr>
            </w:pPr>
            <w:r>
              <w:rPr>
                <w:rFonts w:hint="eastAsia"/>
                <w:lang w:val="en-US" w:eastAsia="zh-CN"/>
              </w:rPr>
              <w:t>C</w:t>
            </w:r>
            <w:r>
              <w:rPr>
                <w:lang w:val="en-US" w:eastAsia="zh-CN"/>
              </w:rPr>
              <w:t>PE, ICI compensation</w:t>
            </w:r>
          </w:p>
        </w:tc>
      </w:tr>
      <w:tr w:rsidR="00913FF0" w:rsidRPr="00E55D62" w14:paraId="778E424F"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3B39BF6F" w14:textId="77777777" w:rsidR="00913FF0" w:rsidRDefault="00913FF0" w:rsidP="00913FF0">
            <w:pPr>
              <w:pStyle w:val="TAL"/>
              <w:rPr>
                <w:lang w:val="en-US" w:eastAsia="zh-CN"/>
              </w:rPr>
            </w:pPr>
            <w:r>
              <w:rPr>
                <w:rFonts w:hint="eastAsia"/>
                <w:lang w:val="en-US" w:eastAsia="zh-CN"/>
              </w:rPr>
              <w:t>ICI compensation method</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3171D893" w14:textId="77777777" w:rsidR="00913FF0" w:rsidRDefault="00913FF0" w:rsidP="00913FF0">
            <w:pPr>
              <w:pStyle w:val="TAL"/>
              <w:rPr>
                <w:lang w:val="en-US" w:eastAsia="zh-CN"/>
              </w:rPr>
            </w:pPr>
            <w:r>
              <w:rPr>
                <w:lang w:val="en-US" w:eastAsia="zh-CN"/>
              </w:rPr>
              <w:t>Algorithm in reference [3, eq34]</w:t>
            </w:r>
          </w:p>
        </w:tc>
      </w:tr>
      <w:tr w:rsidR="00913FF0" w:rsidRPr="00E55D62" w14:paraId="668F8BC3"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792D8C5" w14:textId="77777777" w:rsidR="00913FF0" w:rsidRPr="00E55D62" w:rsidRDefault="00913FF0" w:rsidP="00913FF0">
            <w:pPr>
              <w:pStyle w:val="TAL"/>
              <w:rPr>
                <w:lang w:val="en-US" w:eastAsia="ja-JP"/>
              </w:rPr>
            </w:pPr>
            <w:r w:rsidRPr="00E55D62">
              <w:rPr>
                <w:lang w:val="en-US" w:eastAsia="ja-JP"/>
              </w:rPr>
              <w:t xml:space="preserve">Channel estimation </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4792D203" w14:textId="77777777" w:rsidR="00913FF0" w:rsidRPr="00E55D62" w:rsidRDefault="00913FF0" w:rsidP="00913FF0">
            <w:pPr>
              <w:pStyle w:val="TAL"/>
              <w:rPr>
                <w:lang w:val="en-US" w:eastAsia="ja-JP"/>
              </w:rPr>
            </w:pPr>
            <w:r w:rsidRPr="00E55D62">
              <w:rPr>
                <w:lang w:eastAsia="ja-JP"/>
              </w:rPr>
              <w:t>Realistic</w:t>
            </w:r>
          </w:p>
        </w:tc>
      </w:tr>
      <w:tr w:rsidR="00913FF0" w:rsidRPr="00E55D62" w14:paraId="3752B85D" w14:textId="77777777" w:rsidTr="00913FF0">
        <w:trPr>
          <w:trHeight w:val="20"/>
          <w:jc w:val="center"/>
        </w:trPr>
        <w:tc>
          <w:tcPr>
            <w:tcW w:w="2498"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BF1AD67" w14:textId="77777777" w:rsidR="00913FF0" w:rsidRPr="00E55D62" w:rsidRDefault="00913FF0" w:rsidP="00913FF0">
            <w:pPr>
              <w:pStyle w:val="TAL"/>
              <w:rPr>
                <w:lang w:val="en-US" w:eastAsia="ja-JP"/>
              </w:rPr>
            </w:pPr>
            <w:r w:rsidRPr="00E55D62">
              <w:rPr>
                <w:lang w:val="en-US" w:eastAsia="ja-JP"/>
              </w:rPr>
              <w:t>Channel model</w:t>
            </w:r>
          </w:p>
        </w:tc>
        <w:tc>
          <w:tcPr>
            <w:tcW w:w="714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hideMark/>
          </w:tcPr>
          <w:p w14:paraId="27A4700A" w14:textId="77777777" w:rsidR="00913FF0" w:rsidRPr="006B25EE" w:rsidRDefault="00913FF0" w:rsidP="00913FF0">
            <w:pPr>
              <w:pStyle w:val="TAL"/>
              <w:rPr>
                <w:rFonts w:eastAsia="MS Mincho"/>
                <w:lang w:val="en-US" w:eastAsia="ja-JP"/>
              </w:rPr>
            </w:pPr>
            <w:r>
              <w:rPr>
                <w:lang w:val="en-US" w:eastAsia="ja-JP"/>
              </w:rPr>
              <w:t>CDL-{D</w:t>
            </w:r>
            <w:r w:rsidRPr="00E55D62">
              <w:rPr>
                <w:lang w:val="en-US" w:eastAsia="ja-JP"/>
              </w:rPr>
              <w:t>} in TR 38.</w:t>
            </w:r>
            <w:r w:rsidRPr="00E55D62">
              <w:rPr>
                <w:rFonts w:cs="Arial"/>
                <w:bCs/>
                <w:szCs w:val="18"/>
                <w:lang w:eastAsia="ja-JP"/>
              </w:rPr>
              <w:t>90</w:t>
            </w:r>
            <w:r>
              <w:rPr>
                <w:rFonts w:cs="Arial"/>
                <w:bCs/>
                <w:szCs w:val="18"/>
                <w:lang w:eastAsia="ja-JP"/>
              </w:rPr>
              <w:t xml:space="preserve">1 </w:t>
            </w:r>
            <w:r w:rsidRPr="00E55D62">
              <w:rPr>
                <w:lang w:val="en-US" w:eastAsia="ja-JP"/>
              </w:rPr>
              <w:t xml:space="preserve">with {50} ns DS, with </w:t>
            </w:r>
            <w:r>
              <w:rPr>
                <w:lang w:val="en-US" w:eastAsia="ja-JP"/>
              </w:rPr>
              <w:t>5</w:t>
            </w:r>
            <w:r w:rsidRPr="00E55D62">
              <w:rPr>
                <w:lang w:val="en-US" w:eastAsia="ja-JP"/>
              </w:rPr>
              <w:t xml:space="preserve"> degrees AoD spread for TRP, </w:t>
            </w:r>
            <w:r>
              <w:rPr>
                <w:lang w:val="en-US" w:eastAsia="ja-JP"/>
              </w:rPr>
              <w:t>5</w:t>
            </w:r>
            <w:r w:rsidRPr="00E55D62">
              <w:rPr>
                <w:lang w:val="en-US" w:eastAsia="ja-JP"/>
              </w:rPr>
              <w:t xml:space="preserve"> degrees AoA for UE</w:t>
            </w:r>
            <w:r>
              <w:rPr>
                <w:lang w:val="en-US" w:eastAsia="ja-JP"/>
              </w:rPr>
              <w:t>;</w:t>
            </w:r>
          </w:p>
          <w:p w14:paraId="6A6AEF18" w14:textId="77777777" w:rsidR="00913FF0" w:rsidRDefault="00913FF0" w:rsidP="00913FF0">
            <w:pPr>
              <w:pStyle w:val="TAL"/>
              <w:rPr>
                <w:lang w:eastAsia="ja-JP"/>
              </w:rPr>
            </w:pPr>
            <w:r>
              <w:rPr>
                <w:lang w:eastAsia="ja-JP"/>
              </w:rPr>
              <w:t>Speed  = 3km/h;</w:t>
            </w:r>
          </w:p>
          <w:p w14:paraId="23636627" w14:textId="77777777" w:rsidR="00913FF0" w:rsidRPr="00AE52CD" w:rsidRDefault="00913FF0" w:rsidP="00913FF0">
            <w:pPr>
              <w:pStyle w:val="TAL"/>
              <w:rPr>
                <w:rFonts w:eastAsia="MS Mincho"/>
                <w:lang w:val="en-US" w:eastAsia="ja-JP"/>
              </w:rPr>
            </w:pPr>
            <w:r>
              <w:rPr>
                <w:lang w:val="en-US" w:eastAsia="ja-JP"/>
              </w:rPr>
              <w:t xml:space="preserve">FFT </w:t>
            </w:r>
            <w:r w:rsidRPr="00E55D62">
              <w:rPr>
                <w:lang w:val="en-US" w:eastAsia="ja-JP"/>
              </w:rPr>
              <w:t>Beam forming scheme used for spatial filtering</w:t>
            </w:r>
          </w:p>
        </w:tc>
      </w:tr>
    </w:tbl>
    <w:p w14:paraId="3F97EE48" w14:textId="77777777" w:rsidR="00B25057" w:rsidRPr="00913FF0" w:rsidRDefault="00B25057" w:rsidP="00B25057">
      <w:pPr>
        <w:rPr>
          <w:lang w:eastAsia="zh-CN"/>
        </w:rPr>
      </w:pPr>
    </w:p>
    <w:p w14:paraId="429D1799" w14:textId="2CF5331E" w:rsidR="00B25057" w:rsidRDefault="00B25057" w:rsidP="00B25057">
      <w:pPr>
        <w:rPr>
          <w:lang w:eastAsia="zh-CN"/>
        </w:rPr>
      </w:pPr>
      <w:r>
        <w:rPr>
          <w:rFonts w:hint="eastAsia"/>
          <w:lang w:eastAsia="zh-CN"/>
        </w:rPr>
        <w:t xml:space="preserve">The PN model </w:t>
      </w:r>
      <w:r>
        <w:rPr>
          <w:lang w:eastAsia="zh-CN"/>
        </w:rPr>
        <w:t xml:space="preserve">comes from </w:t>
      </w:r>
      <w:r w:rsidRPr="009128FC">
        <w:rPr>
          <w:rFonts w:hint="eastAsia"/>
          <w:lang w:eastAsia="zh-CN"/>
        </w:rPr>
        <w:t xml:space="preserve">Example 2 phase noise model </w:t>
      </w:r>
      <w:r>
        <w:rPr>
          <w:lang w:eastAsia="zh-CN"/>
        </w:rPr>
        <w:t xml:space="preserve">scaling to 70GHz </w:t>
      </w:r>
      <w:r w:rsidRPr="009128FC">
        <w:rPr>
          <w:rFonts w:hint="eastAsia"/>
          <w:lang w:eastAsia="zh-CN"/>
        </w:rPr>
        <w:t>in 38.80</w:t>
      </w:r>
      <w:r w:rsidRPr="009128FC">
        <w:rPr>
          <w:lang w:eastAsia="zh-CN"/>
        </w:rPr>
        <w:t>3</w:t>
      </w:r>
      <w:r>
        <w:rPr>
          <w:lang w:eastAsia="zh-CN"/>
        </w:rPr>
        <w:t>, ‘BS’ and ‘UE’ model. T</w:t>
      </w:r>
      <w:r w:rsidRPr="007849B1">
        <w:rPr>
          <w:rFonts w:hint="eastAsia"/>
          <w:lang w:eastAsia="zh-CN"/>
        </w:rPr>
        <w:t xml:space="preserve">he </w:t>
      </w:r>
      <w:r w:rsidRPr="007849B1">
        <w:rPr>
          <w:lang w:eastAsia="zh-CN"/>
        </w:rPr>
        <w:t xml:space="preserve">PSD of the proposed phase noise models at both UE and BS side for </w:t>
      </w:r>
      <w:r>
        <w:rPr>
          <w:lang w:eastAsia="zh-CN"/>
        </w:rPr>
        <w:t>7</w:t>
      </w:r>
      <w:r w:rsidRPr="007849B1">
        <w:rPr>
          <w:lang w:eastAsia="zh-CN"/>
        </w:rPr>
        <w:t>0 GHz are depicted in Figure</w:t>
      </w:r>
      <w:r>
        <w:rPr>
          <w:lang w:eastAsia="zh-CN"/>
        </w:rPr>
        <w:t xml:space="preserve"> </w:t>
      </w:r>
      <w:r w:rsidR="00DC20FA">
        <w:rPr>
          <w:lang w:eastAsia="zh-CN"/>
        </w:rPr>
        <w:t>1</w:t>
      </w:r>
      <w:r>
        <w:rPr>
          <w:lang w:eastAsia="zh-CN"/>
        </w:rPr>
        <w:t>:</w:t>
      </w:r>
    </w:p>
    <w:p w14:paraId="1F9F2173" w14:textId="77777777" w:rsidR="00B25057" w:rsidRDefault="00B25057" w:rsidP="00B25057">
      <w:pPr>
        <w:jc w:val="center"/>
        <w:rPr>
          <w:noProof/>
          <w:lang w:eastAsia="zh-CN"/>
        </w:rPr>
      </w:pPr>
      <w:r w:rsidRPr="0036285F">
        <w:rPr>
          <w:noProof/>
          <w:lang w:eastAsia="zh-CN"/>
        </w:rPr>
        <w:drawing>
          <wp:inline distT="0" distB="0" distL="0" distR="0" wp14:anchorId="7A89512F" wp14:editId="00FC6BEB">
            <wp:extent cx="3159125" cy="2472055"/>
            <wp:effectExtent l="0" t="0" r="3175" b="4445"/>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59125" cy="2472055"/>
                    </a:xfrm>
                    <a:prstGeom prst="rect">
                      <a:avLst/>
                    </a:prstGeom>
                    <a:noFill/>
                    <a:ln>
                      <a:noFill/>
                    </a:ln>
                  </pic:spPr>
                </pic:pic>
              </a:graphicData>
            </a:graphic>
          </wp:inline>
        </w:drawing>
      </w:r>
    </w:p>
    <w:p w14:paraId="36D2FC97" w14:textId="55B6C583" w:rsidR="00B25057" w:rsidRPr="00B25057" w:rsidRDefault="00B25057" w:rsidP="00B25057">
      <w:pPr>
        <w:jc w:val="center"/>
        <w:rPr>
          <w:b/>
          <w:bCs/>
          <w:sz w:val="20"/>
          <w:szCs w:val="20"/>
        </w:rPr>
      </w:pPr>
      <w:r w:rsidRPr="00B25057">
        <w:rPr>
          <w:b/>
          <w:bCs/>
          <w:sz w:val="20"/>
          <w:szCs w:val="20"/>
        </w:rPr>
        <w:t xml:space="preserve">Figure </w:t>
      </w:r>
      <w:r w:rsidR="00DC20FA">
        <w:rPr>
          <w:b/>
          <w:bCs/>
          <w:sz w:val="20"/>
          <w:szCs w:val="20"/>
        </w:rPr>
        <w:t>1</w:t>
      </w:r>
      <w:r w:rsidRPr="00B25057">
        <w:rPr>
          <w:b/>
          <w:bCs/>
          <w:sz w:val="20"/>
          <w:szCs w:val="20"/>
        </w:rPr>
        <w:t>. PSD of proposed phase noise model at both UE and BS side of 70GHz</w:t>
      </w:r>
    </w:p>
    <w:p w14:paraId="5730EF17" w14:textId="179E781D" w:rsidR="009B1EF9" w:rsidRPr="00CF195E" w:rsidRDefault="00B25057" w:rsidP="00B25057">
      <w:pPr>
        <w:rPr>
          <w:lang w:eastAsia="zh-CN"/>
        </w:rPr>
      </w:pPr>
      <w:r>
        <w:rPr>
          <w:rFonts w:hint="eastAsia"/>
          <w:lang w:eastAsia="zh-CN"/>
        </w:rPr>
        <w:t xml:space="preserve">Furthermore, the </w:t>
      </w:r>
      <w:r>
        <w:rPr>
          <w:lang w:eastAsia="zh-CN"/>
        </w:rPr>
        <w:t xml:space="preserve">pattern of </w:t>
      </w:r>
      <w:r>
        <w:rPr>
          <w:rFonts w:hint="eastAsia"/>
          <w:lang w:eastAsia="zh-CN"/>
        </w:rPr>
        <w:t xml:space="preserve">PTRS can be selected </w:t>
      </w:r>
      <w:r>
        <w:rPr>
          <w:lang w:eastAsia="zh-CN"/>
        </w:rPr>
        <w:t>with the most density in both frequency and time domain according to 38.211 to achieve the best performance if needed</w:t>
      </w:r>
    </w:p>
    <w:p w14:paraId="0B513514" w14:textId="77777777" w:rsidR="006B1FD5" w:rsidRPr="00CF195E" w:rsidRDefault="005743DE" w:rsidP="00CF195E">
      <w:pPr>
        <w:pStyle w:val="Heading1"/>
        <w:numPr>
          <w:ilvl w:val="0"/>
          <w:numId w:val="0"/>
        </w:numPr>
        <w:ind w:left="432" w:hanging="432"/>
      </w:pPr>
      <w:r w:rsidRPr="00CF195E">
        <w:lastRenderedPageBreak/>
        <w:t xml:space="preserve">Appendix </w:t>
      </w:r>
      <w:r w:rsidR="00B25057">
        <w:t>B</w:t>
      </w:r>
      <w:r w:rsidR="001D780E" w:rsidRPr="00CF195E">
        <w:t xml:space="preserve">. </w:t>
      </w:r>
      <w:r w:rsidR="00B25057" w:rsidRPr="00B25057">
        <w:t>Simulation results</w:t>
      </w:r>
    </w:p>
    <w:bookmarkEnd w:id="4"/>
    <w:p w14:paraId="14A138AD" w14:textId="7747C676" w:rsidR="00DC20FA" w:rsidRDefault="00FE0960" w:rsidP="00DC20FA">
      <w:pPr>
        <w:ind w:right="700"/>
        <w:jc w:val="right"/>
      </w:pPr>
      <w:r w:rsidRPr="00502FD0">
        <w:rPr>
          <w:noProof/>
          <w:lang w:eastAsia="zh-CN"/>
        </w:rPr>
        <w:drawing>
          <wp:anchor distT="0" distB="0" distL="114300" distR="114300" simplePos="0" relativeHeight="251674624" behindDoc="0" locked="0" layoutInCell="1" allowOverlap="1" wp14:anchorId="4346BBCD" wp14:editId="12309A57">
            <wp:simplePos x="0" y="0"/>
            <wp:positionH relativeFrom="margin">
              <wp:posOffset>3284855</wp:posOffset>
            </wp:positionH>
            <wp:positionV relativeFrom="paragraph">
              <wp:posOffset>1355725</wp:posOffset>
            </wp:positionV>
            <wp:extent cx="795020" cy="436245"/>
            <wp:effectExtent l="0" t="0" r="5080" b="1905"/>
            <wp:wrapNone/>
            <wp:docPr id="2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795020" cy="436245"/>
                    </a:xfrm>
                    <a:prstGeom prst="rect">
                      <a:avLst/>
                    </a:prstGeom>
                  </pic:spPr>
                </pic:pic>
              </a:graphicData>
            </a:graphic>
            <wp14:sizeRelH relativeFrom="margin">
              <wp14:pctWidth>0</wp14:pctWidth>
            </wp14:sizeRelH>
            <wp14:sizeRelV relativeFrom="margin">
              <wp14:pctHeight>0</wp14:pctHeight>
            </wp14:sizeRelV>
          </wp:anchor>
        </w:drawing>
      </w:r>
      <w:r w:rsidRPr="00927144">
        <w:rPr>
          <w:noProof/>
          <w:lang w:eastAsia="zh-CN"/>
        </w:rPr>
        <w:drawing>
          <wp:anchor distT="0" distB="0" distL="114300" distR="114300" simplePos="0" relativeHeight="251671552" behindDoc="0" locked="0" layoutInCell="1" allowOverlap="1" wp14:anchorId="18847D5E" wp14:editId="1E023A4F">
            <wp:simplePos x="0" y="0"/>
            <wp:positionH relativeFrom="column">
              <wp:posOffset>3294999</wp:posOffset>
            </wp:positionH>
            <wp:positionV relativeFrom="paragraph">
              <wp:posOffset>998031</wp:posOffset>
            </wp:positionV>
            <wp:extent cx="723667" cy="311040"/>
            <wp:effectExtent l="0" t="0" r="635" b="0"/>
            <wp:wrapNone/>
            <wp:docPr id="2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23667" cy="311040"/>
                    </a:xfrm>
                    <a:prstGeom prst="rect">
                      <a:avLst/>
                    </a:prstGeom>
                    <a:noFill/>
                    <a:ln>
                      <a:noFill/>
                    </a:ln>
                  </pic:spPr>
                </pic:pic>
              </a:graphicData>
            </a:graphic>
            <wp14:sizeRelH relativeFrom="page">
              <wp14:pctWidth>0</wp14:pctWidth>
            </wp14:sizeRelH>
            <wp14:sizeRelV relativeFrom="page">
              <wp14:pctHeight>0</wp14:pctHeight>
            </wp14:sizeRelV>
          </wp:anchor>
        </w:drawing>
      </w:r>
      <w:r w:rsidR="00DC20FA" w:rsidRPr="00502FD0">
        <w:rPr>
          <w:noProof/>
          <w:lang w:eastAsia="zh-CN"/>
        </w:rPr>
        <w:drawing>
          <wp:anchor distT="0" distB="0" distL="114300" distR="114300" simplePos="0" relativeHeight="251673600" behindDoc="0" locked="0" layoutInCell="1" allowOverlap="1" wp14:anchorId="6C9447D0" wp14:editId="543D97E6">
            <wp:simplePos x="0" y="0"/>
            <wp:positionH relativeFrom="margin">
              <wp:posOffset>1331767</wp:posOffset>
            </wp:positionH>
            <wp:positionV relativeFrom="paragraph">
              <wp:posOffset>1318338</wp:posOffset>
            </wp:positionV>
            <wp:extent cx="795284" cy="436351"/>
            <wp:effectExtent l="0" t="0" r="5080" b="1905"/>
            <wp:wrapNone/>
            <wp:docPr id="2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795284" cy="436351"/>
                    </a:xfrm>
                    <a:prstGeom prst="rect">
                      <a:avLst/>
                    </a:prstGeom>
                  </pic:spPr>
                </pic:pic>
              </a:graphicData>
            </a:graphic>
            <wp14:sizeRelH relativeFrom="margin">
              <wp14:pctWidth>0</wp14:pctWidth>
            </wp14:sizeRelH>
            <wp14:sizeRelV relativeFrom="margin">
              <wp14:pctHeight>0</wp14:pctHeight>
            </wp14:sizeRelV>
          </wp:anchor>
        </w:drawing>
      </w:r>
      <w:r w:rsidR="00DC20FA" w:rsidRPr="00502FD0">
        <w:rPr>
          <w:noProof/>
          <w:lang w:eastAsia="zh-CN"/>
        </w:rPr>
        <w:drawing>
          <wp:anchor distT="0" distB="0" distL="114300" distR="114300" simplePos="0" relativeHeight="251672576" behindDoc="0" locked="0" layoutInCell="1" allowOverlap="1" wp14:anchorId="38FE9F81" wp14:editId="59F93695">
            <wp:simplePos x="0" y="0"/>
            <wp:positionH relativeFrom="margin">
              <wp:posOffset>463700</wp:posOffset>
            </wp:positionH>
            <wp:positionV relativeFrom="paragraph">
              <wp:posOffset>5492</wp:posOffset>
            </wp:positionV>
            <wp:extent cx="2501798" cy="1960473"/>
            <wp:effectExtent l="0" t="0" r="0" b="1905"/>
            <wp:wrapNone/>
            <wp:docPr id="26" name="图片 7"/>
            <wp:cNvGraphicFramePr/>
            <a:graphic xmlns:a="http://schemas.openxmlformats.org/drawingml/2006/main">
              <a:graphicData uri="http://schemas.openxmlformats.org/drawingml/2006/picture">
                <pic:pic xmlns:pic="http://schemas.openxmlformats.org/drawingml/2006/picture">
                  <pic:nvPicPr>
                    <pic:cNvPr id="8" name="图片 7"/>
                    <pic:cNvPicPr/>
                  </pic:nvPicPr>
                  <pic:blipFill>
                    <a:blip r:embed="rId15"/>
                    <a:stretch>
                      <a:fillRect/>
                    </a:stretch>
                  </pic:blipFill>
                  <pic:spPr>
                    <a:xfrm>
                      <a:off x="0" y="0"/>
                      <a:ext cx="2501798" cy="1960473"/>
                    </a:xfrm>
                    <a:prstGeom prst="rect">
                      <a:avLst/>
                    </a:prstGeom>
                  </pic:spPr>
                </pic:pic>
              </a:graphicData>
            </a:graphic>
            <wp14:sizeRelH relativeFrom="margin">
              <wp14:pctWidth>0</wp14:pctWidth>
            </wp14:sizeRelH>
            <wp14:sizeRelV relativeFrom="margin">
              <wp14:pctHeight>0</wp14:pctHeight>
            </wp14:sizeRelV>
          </wp:anchor>
        </w:drawing>
      </w:r>
      <w:r w:rsidR="00DC20FA">
        <w:rPr>
          <w:noProof/>
          <w:lang w:eastAsia="zh-CN"/>
        </w:rPr>
        <w:t xml:space="preserve">        </w:t>
      </w:r>
      <w:r w:rsidR="00DC20FA">
        <w:rPr>
          <w:noProof/>
          <w:lang w:eastAsia="zh-CN"/>
        </w:rPr>
        <w:drawing>
          <wp:inline distT="0" distB="0" distL="0" distR="0" wp14:anchorId="0378317C" wp14:editId="47197DBD">
            <wp:extent cx="2400300" cy="1977414"/>
            <wp:effectExtent l="0" t="0" r="0" b="381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19566" cy="1993286"/>
                    </a:xfrm>
                    <a:prstGeom prst="rect">
                      <a:avLst/>
                    </a:prstGeom>
                  </pic:spPr>
                </pic:pic>
              </a:graphicData>
            </a:graphic>
          </wp:inline>
        </w:drawing>
      </w:r>
      <w:r w:rsidR="00DC20FA" w:rsidRPr="00DC0764" w:rsidDel="006C66A7">
        <w:rPr>
          <w:noProof/>
          <w:lang w:eastAsia="zh-CN"/>
        </w:rPr>
        <w:t xml:space="preserve"> </w:t>
      </w:r>
    </w:p>
    <w:p w14:paraId="08080B49" w14:textId="77777777" w:rsidR="00DC20FA" w:rsidRDefault="00DC20FA" w:rsidP="00DC20FA">
      <w:r>
        <w:t xml:space="preserve">                                  (a)</w:t>
      </w:r>
      <w:r w:rsidRPr="004A08FF">
        <w:t xml:space="preserve"> </w:t>
      </w:r>
      <w:r>
        <w:t>QPSK/16QAM                                                        (b)</w:t>
      </w:r>
      <w:r w:rsidRPr="004A08FF">
        <w:t xml:space="preserve"> </w:t>
      </w:r>
      <w:r>
        <w:t>64QAM</w:t>
      </w:r>
    </w:p>
    <w:p w14:paraId="37A5991B" w14:textId="108B6B98" w:rsidR="00DC20FA" w:rsidRDefault="00DC20FA" w:rsidP="00DC20FA">
      <w:pPr>
        <w:jc w:val="center"/>
      </w:pPr>
      <w:r w:rsidRPr="007849B1">
        <w:rPr>
          <w:lang w:eastAsia="zh-CN"/>
        </w:rPr>
        <w:t>Figure</w:t>
      </w:r>
      <w:r>
        <w:rPr>
          <w:lang w:eastAsia="zh-CN"/>
        </w:rPr>
        <w:t xml:space="preserve"> </w:t>
      </w:r>
      <w:r w:rsidR="003C5634">
        <w:rPr>
          <w:lang w:eastAsia="zh-CN"/>
        </w:rPr>
        <w:t>2</w:t>
      </w:r>
      <w:r>
        <w:rPr>
          <w:lang w:eastAsia="zh-CN"/>
        </w:rPr>
        <w:t xml:space="preserve">. </w:t>
      </w:r>
      <w:r>
        <w:t>BLER performance with different numerology for</w:t>
      </w:r>
      <w:r>
        <w:rPr>
          <w:rFonts w:hint="eastAsia"/>
          <w:lang w:eastAsia="zh-CN"/>
        </w:rPr>
        <w:t xml:space="preserve"> {B</w:t>
      </w:r>
      <w:r>
        <w:rPr>
          <w:lang w:eastAsia="zh-CN"/>
        </w:rPr>
        <w:t>S, UE} model</w:t>
      </w:r>
    </w:p>
    <w:p w14:paraId="66EF7361" w14:textId="77777777" w:rsidR="00DC20FA" w:rsidRPr="00942F3B" w:rsidRDefault="00DC20FA" w:rsidP="00DC20FA">
      <w:pPr>
        <w:jc w:val="center"/>
      </w:pPr>
      <w:r w:rsidRPr="00502FD0">
        <w:rPr>
          <w:noProof/>
          <w:lang w:eastAsia="zh-CN"/>
        </w:rPr>
        <w:drawing>
          <wp:anchor distT="0" distB="0" distL="114300" distR="114300" simplePos="0" relativeHeight="251675648" behindDoc="0" locked="0" layoutInCell="1" allowOverlap="1" wp14:anchorId="1FC4DB54" wp14:editId="5E1ED8EA">
            <wp:simplePos x="0" y="0"/>
            <wp:positionH relativeFrom="margin">
              <wp:posOffset>2438291</wp:posOffset>
            </wp:positionH>
            <wp:positionV relativeFrom="paragraph">
              <wp:posOffset>1314107</wp:posOffset>
            </wp:positionV>
            <wp:extent cx="795284" cy="436351"/>
            <wp:effectExtent l="0" t="0" r="5080" b="1905"/>
            <wp:wrapNone/>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795284" cy="436351"/>
                    </a:xfrm>
                    <a:prstGeom prst="rect">
                      <a:avLst/>
                    </a:prstGeom>
                  </pic:spPr>
                </pic:pic>
              </a:graphicData>
            </a:graphic>
            <wp14:sizeRelH relativeFrom="margin">
              <wp14:pctWidth>0</wp14:pctWidth>
            </wp14:sizeRelH>
            <wp14:sizeRelV relativeFrom="margin">
              <wp14:pctHeight>0</wp14:pctHeight>
            </wp14:sizeRelV>
          </wp:anchor>
        </w:drawing>
      </w:r>
      <w:r>
        <w:rPr>
          <w:noProof/>
          <w:lang w:eastAsia="zh-CN"/>
        </w:rPr>
        <w:drawing>
          <wp:inline distT="0" distB="0" distL="0" distR="0" wp14:anchorId="60747A13" wp14:editId="6F7C0869">
            <wp:extent cx="2529592" cy="1991485"/>
            <wp:effectExtent l="0" t="0" r="4445" b="889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600357" cy="2047196"/>
                    </a:xfrm>
                    <a:prstGeom prst="rect">
                      <a:avLst/>
                    </a:prstGeom>
                  </pic:spPr>
                </pic:pic>
              </a:graphicData>
            </a:graphic>
          </wp:inline>
        </w:drawing>
      </w:r>
    </w:p>
    <w:p w14:paraId="0B2A3086" w14:textId="4FAB68C1" w:rsidR="00DC20FA" w:rsidRDefault="00DC20FA" w:rsidP="00DC20FA">
      <w:pPr>
        <w:jc w:val="center"/>
      </w:pPr>
      <w:r w:rsidRPr="007849B1">
        <w:rPr>
          <w:lang w:eastAsia="zh-CN"/>
        </w:rPr>
        <w:t>Figure</w:t>
      </w:r>
      <w:r>
        <w:rPr>
          <w:lang w:eastAsia="zh-CN"/>
        </w:rPr>
        <w:t xml:space="preserve"> </w:t>
      </w:r>
      <w:r w:rsidR="003C5634">
        <w:rPr>
          <w:lang w:eastAsia="zh-CN"/>
        </w:rPr>
        <w:t>3</w:t>
      </w:r>
      <w:r>
        <w:rPr>
          <w:lang w:eastAsia="zh-CN"/>
        </w:rPr>
        <w:t xml:space="preserve">. </w:t>
      </w:r>
      <w:r>
        <w:t xml:space="preserve">BLER performance with different numerology for </w:t>
      </w:r>
      <w:r>
        <w:rPr>
          <w:rFonts w:hint="eastAsia"/>
          <w:lang w:eastAsia="zh-CN"/>
        </w:rPr>
        <w:t>{B</w:t>
      </w:r>
      <w:r>
        <w:rPr>
          <w:lang w:eastAsia="zh-CN"/>
        </w:rPr>
        <w:t xml:space="preserve">S, </w:t>
      </w:r>
      <w:r>
        <w:rPr>
          <w:rFonts w:hint="eastAsia"/>
          <w:lang w:eastAsia="zh-CN"/>
        </w:rPr>
        <w:t>B</w:t>
      </w:r>
      <w:r>
        <w:rPr>
          <w:lang w:eastAsia="zh-CN"/>
        </w:rPr>
        <w:t>S} model</w:t>
      </w:r>
    </w:p>
    <w:p w14:paraId="11487823" w14:textId="77777777"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995E8" w14:textId="77777777" w:rsidR="003D2840" w:rsidRDefault="003D2840">
      <w:r>
        <w:separator/>
      </w:r>
    </w:p>
  </w:endnote>
  <w:endnote w:type="continuationSeparator" w:id="0">
    <w:p w14:paraId="322D6501" w14:textId="77777777" w:rsidR="003D2840" w:rsidRDefault="003D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FrutigerNext LT Medium">
    <w:altName w:val="Times New Roman"/>
    <w:panose1 w:val="00000000000000000000"/>
    <w:charset w:val="00"/>
    <w:family w:val="roman"/>
    <w:notTrueType/>
    <w:pitch w:val="default"/>
  </w:font>
  <w:font w:name="华文细黑">
    <w:charset w:val="86"/>
    <w:family w:val="auto"/>
    <w:pitch w:val="variable"/>
    <w:sig w:usb0="00000287" w:usb1="080F0000" w:usb2="00000010" w:usb3="00000000" w:csb0="0004009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D658F" w14:textId="77777777" w:rsidR="003D2840" w:rsidRDefault="003D2840">
      <w:r>
        <w:separator/>
      </w:r>
    </w:p>
  </w:footnote>
  <w:footnote w:type="continuationSeparator" w:id="0">
    <w:p w14:paraId="7D8A7BC8" w14:textId="77777777" w:rsidR="003D2840" w:rsidRDefault="003D28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5A66D9B"/>
    <w:multiLevelType w:val="hybridMultilevel"/>
    <w:tmpl w:val="39783B68"/>
    <w:lvl w:ilvl="0" w:tplc="1EF067BE">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0F63A3"/>
    <w:multiLevelType w:val="hybridMultilevel"/>
    <w:tmpl w:val="1ADCAF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161664"/>
    <w:multiLevelType w:val="hybridMultilevel"/>
    <w:tmpl w:val="7A383F9C"/>
    <w:lvl w:ilvl="0" w:tplc="211C7980">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4" w15:restartNumberingAfterBreak="0">
    <w:nsid w:val="18581E88"/>
    <w:multiLevelType w:val="hybridMultilevel"/>
    <w:tmpl w:val="1A70844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FAA7E9C"/>
    <w:multiLevelType w:val="hybridMultilevel"/>
    <w:tmpl w:val="0DB2C736"/>
    <w:lvl w:ilvl="0" w:tplc="C2FCEFB0">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5404C1E"/>
    <w:multiLevelType w:val="hybridMultilevel"/>
    <w:tmpl w:val="C4ACB2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7AB09AE"/>
    <w:multiLevelType w:val="hybridMultilevel"/>
    <w:tmpl w:val="6AEEC152"/>
    <w:lvl w:ilvl="0" w:tplc="3912BFD8">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05C3EE2"/>
    <w:multiLevelType w:val="hybridMultilevel"/>
    <w:tmpl w:val="72268DDC"/>
    <w:lvl w:ilvl="0" w:tplc="04090001">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E81004A"/>
    <w:multiLevelType w:val="hybridMultilevel"/>
    <w:tmpl w:val="6AEEC152"/>
    <w:lvl w:ilvl="0" w:tplc="3912BFD8">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31" w15:restartNumberingAfterBreak="0">
    <w:nsid w:val="4F5F36C0"/>
    <w:multiLevelType w:val="hybridMultilevel"/>
    <w:tmpl w:val="1FCAE596"/>
    <w:lvl w:ilvl="0" w:tplc="08090005">
      <w:start w:val="1"/>
      <w:numFmt w:val="bullet"/>
      <w:lvlText w:val=""/>
      <w:lvlJc w:val="left"/>
      <w:pPr>
        <w:ind w:left="840" w:hanging="420"/>
      </w:pPr>
      <w:rPr>
        <w:rFonts w:ascii="Wingdings" w:hAnsi="Wingdings" w:hint="default"/>
      </w:rPr>
    </w:lvl>
    <w:lvl w:ilvl="1" w:tplc="4F224DDE">
      <w:start w:val="9"/>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3"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610E229C"/>
    <w:multiLevelType w:val="hybridMultilevel"/>
    <w:tmpl w:val="FEAE04B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6BA904D6"/>
    <w:multiLevelType w:val="hybridMultilevel"/>
    <w:tmpl w:val="8D62952E"/>
    <w:lvl w:ilvl="0" w:tplc="211C7980">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616014D"/>
    <w:multiLevelType w:val="hybridMultilevel"/>
    <w:tmpl w:val="8C286080"/>
    <w:lvl w:ilvl="0" w:tplc="4F224DDE">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68704B"/>
    <w:multiLevelType w:val="hybridMultilevel"/>
    <w:tmpl w:val="DF0EC988"/>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1"/>
  </w:num>
  <w:num w:numId="2">
    <w:abstractNumId w:val="24"/>
  </w:num>
  <w:num w:numId="3">
    <w:abstractNumId w:val="23"/>
  </w:num>
  <w:num w:numId="4">
    <w:abstractNumId w:val="21"/>
  </w:num>
  <w:num w:numId="5">
    <w:abstractNumId w:val="11"/>
  </w:num>
  <w:num w:numId="6">
    <w:abstractNumId w:val="39"/>
  </w:num>
  <w:num w:numId="7">
    <w:abstractNumId w:val="22"/>
  </w:num>
  <w:num w:numId="8">
    <w:abstractNumId w:val="29"/>
  </w:num>
  <w:num w:numId="9">
    <w:abstractNumId w:val="36"/>
  </w:num>
  <w:num w:numId="10">
    <w:abstractNumId w:val="37"/>
  </w:num>
  <w:num w:numId="11">
    <w:abstractNumId w:val="42"/>
  </w:num>
  <w:num w:numId="12">
    <w:abstractNumId w:val="18"/>
  </w:num>
  <w:num w:numId="13">
    <w:abstractNumId w:val="33"/>
  </w:num>
  <w:num w:numId="14">
    <w:abstractNumId w:val="32"/>
  </w:num>
  <w:num w:numId="15">
    <w:abstractNumId w:val="26"/>
  </w:num>
  <w:num w:numId="16">
    <w:abstractNumId w:val="15"/>
  </w:num>
  <w:num w:numId="17">
    <w:abstractNumId w:val="25"/>
  </w:num>
  <w:num w:numId="18">
    <w:abstractNumId w:val="16"/>
  </w:num>
  <w:num w:numId="19">
    <w:abstractNumId w:val="13"/>
  </w:num>
  <w:num w:numId="20">
    <w:abstractNumId w:val="34"/>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8"/>
  </w:num>
  <w:num w:numId="32">
    <w:abstractNumId w:val="27"/>
  </w:num>
  <w:num w:numId="33">
    <w:abstractNumId w:val="10"/>
  </w:num>
  <w:num w:numId="34">
    <w:abstractNumId w:val="19"/>
  </w:num>
  <w:num w:numId="35">
    <w:abstractNumId w:val="14"/>
  </w:num>
  <w:num w:numId="36">
    <w:abstractNumId w:val="12"/>
  </w:num>
  <w:num w:numId="37">
    <w:abstractNumId w:val="17"/>
  </w:num>
  <w:num w:numId="38">
    <w:abstractNumId w:val="23"/>
  </w:num>
  <w:num w:numId="39">
    <w:abstractNumId w:val="23"/>
  </w:num>
  <w:num w:numId="40">
    <w:abstractNumId w:val="20"/>
  </w:num>
  <w:num w:numId="41">
    <w:abstractNumId w:val="30"/>
  </w:num>
  <w:num w:numId="42">
    <w:abstractNumId w:val="43"/>
  </w:num>
  <w:num w:numId="43">
    <w:abstractNumId w:val="40"/>
  </w:num>
  <w:num w:numId="44">
    <w:abstractNumId w:val="9"/>
  </w:num>
  <w:num w:numId="45">
    <w:abstractNumId w:val="35"/>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2B3B"/>
    <w:rsid w:val="00015EFB"/>
    <w:rsid w:val="000165E2"/>
    <w:rsid w:val="000172BE"/>
    <w:rsid w:val="00017D8A"/>
    <w:rsid w:val="00023388"/>
    <w:rsid w:val="00023425"/>
    <w:rsid w:val="000241BE"/>
    <w:rsid w:val="000242F2"/>
    <w:rsid w:val="00025AEE"/>
    <w:rsid w:val="00026D4B"/>
    <w:rsid w:val="000275C6"/>
    <w:rsid w:val="00027AD6"/>
    <w:rsid w:val="0003024C"/>
    <w:rsid w:val="00031ADB"/>
    <w:rsid w:val="00032056"/>
    <w:rsid w:val="000328CA"/>
    <w:rsid w:val="00032E40"/>
    <w:rsid w:val="0003376B"/>
    <w:rsid w:val="00034676"/>
    <w:rsid w:val="000346E6"/>
    <w:rsid w:val="000352B3"/>
    <w:rsid w:val="00035B74"/>
    <w:rsid w:val="0004023E"/>
    <w:rsid w:val="0004024B"/>
    <w:rsid w:val="00041C57"/>
    <w:rsid w:val="000434B7"/>
    <w:rsid w:val="000435E4"/>
    <w:rsid w:val="00046796"/>
    <w:rsid w:val="000467FD"/>
    <w:rsid w:val="00046AAF"/>
    <w:rsid w:val="00047225"/>
    <w:rsid w:val="00047E60"/>
    <w:rsid w:val="00052AD2"/>
    <w:rsid w:val="000530DF"/>
    <w:rsid w:val="00054E0C"/>
    <w:rsid w:val="00055087"/>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7C85"/>
    <w:rsid w:val="00120B13"/>
    <w:rsid w:val="00124D84"/>
    <w:rsid w:val="001250DD"/>
    <w:rsid w:val="00125733"/>
    <w:rsid w:val="001263AA"/>
    <w:rsid w:val="00127EBB"/>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E7C"/>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4D40"/>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860"/>
    <w:rsid w:val="00210B6A"/>
    <w:rsid w:val="00212CB6"/>
    <w:rsid w:val="00212E37"/>
    <w:rsid w:val="002140FF"/>
    <w:rsid w:val="002141C4"/>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7793C"/>
    <w:rsid w:val="00280002"/>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FC3"/>
    <w:rsid w:val="003336B3"/>
    <w:rsid w:val="00333C9B"/>
    <w:rsid w:val="00335B75"/>
    <w:rsid w:val="00335D8C"/>
    <w:rsid w:val="00336072"/>
    <w:rsid w:val="003363A1"/>
    <w:rsid w:val="00337FF5"/>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634"/>
    <w:rsid w:val="003C5E6B"/>
    <w:rsid w:val="003C7AD7"/>
    <w:rsid w:val="003D0FC3"/>
    <w:rsid w:val="003D2840"/>
    <w:rsid w:val="003D2C1D"/>
    <w:rsid w:val="003D2C34"/>
    <w:rsid w:val="003D3DDD"/>
    <w:rsid w:val="003D5CBF"/>
    <w:rsid w:val="003D6175"/>
    <w:rsid w:val="003D66D2"/>
    <w:rsid w:val="003E07AE"/>
    <w:rsid w:val="003E14FC"/>
    <w:rsid w:val="003E2976"/>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B7E"/>
    <w:rsid w:val="0045136B"/>
    <w:rsid w:val="00451C7E"/>
    <w:rsid w:val="00453BB6"/>
    <w:rsid w:val="00453CAA"/>
    <w:rsid w:val="00455113"/>
    <w:rsid w:val="004558BD"/>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1994"/>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BB8"/>
    <w:rsid w:val="004C7C60"/>
    <w:rsid w:val="004D0DFE"/>
    <w:rsid w:val="004D1D91"/>
    <w:rsid w:val="004D22C3"/>
    <w:rsid w:val="004D6F4D"/>
    <w:rsid w:val="004D6F95"/>
    <w:rsid w:val="004D72FE"/>
    <w:rsid w:val="004D7E91"/>
    <w:rsid w:val="004E003A"/>
    <w:rsid w:val="004E0768"/>
    <w:rsid w:val="004E1A31"/>
    <w:rsid w:val="004E2DE0"/>
    <w:rsid w:val="004E4060"/>
    <w:rsid w:val="004E409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09BA"/>
    <w:rsid w:val="00511F15"/>
    <w:rsid w:val="0051318C"/>
    <w:rsid w:val="005142CD"/>
    <w:rsid w:val="005143C9"/>
    <w:rsid w:val="005157A9"/>
    <w:rsid w:val="005173A7"/>
    <w:rsid w:val="005177E1"/>
    <w:rsid w:val="00520C0A"/>
    <w:rsid w:val="005218B6"/>
    <w:rsid w:val="00522589"/>
    <w:rsid w:val="00522A12"/>
    <w:rsid w:val="00524545"/>
    <w:rsid w:val="005255BF"/>
    <w:rsid w:val="005257DE"/>
    <w:rsid w:val="005262A7"/>
    <w:rsid w:val="00527200"/>
    <w:rsid w:val="00530157"/>
    <w:rsid w:val="00531EBE"/>
    <w:rsid w:val="00532F8B"/>
    <w:rsid w:val="00533737"/>
    <w:rsid w:val="00535B79"/>
    <w:rsid w:val="00535D7C"/>
    <w:rsid w:val="00536579"/>
    <w:rsid w:val="00536C1E"/>
    <w:rsid w:val="0054138A"/>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4E53"/>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1D1"/>
    <w:rsid w:val="005C7C75"/>
    <w:rsid w:val="005D0E4F"/>
    <w:rsid w:val="005D135F"/>
    <w:rsid w:val="005D1E32"/>
    <w:rsid w:val="005D206B"/>
    <w:rsid w:val="005D22B7"/>
    <w:rsid w:val="005D2BDE"/>
    <w:rsid w:val="005D3D76"/>
    <w:rsid w:val="005D4578"/>
    <w:rsid w:val="005D4EFA"/>
    <w:rsid w:val="005D55BA"/>
    <w:rsid w:val="005D5ADB"/>
    <w:rsid w:val="005D648A"/>
    <w:rsid w:val="005D704E"/>
    <w:rsid w:val="005D7E0D"/>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5498"/>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2502"/>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2B13"/>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5B53"/>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2AF4"/>
    <w:rsid w:val="00794924"/>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52CD"/>
    <w:rsid w:val="007B7DC1"/>
    <w:rsid w:val="007B7EDB"/>
    <w:rsid w:val="007C19AD"/>
    <w:rsid w:val="007C3598"/>
    <w:rsid w:val="007C3FA8"/>
    <w:rsid w:val="007C68DA"/>
    <w:rsid w:val="007C6F32"/>
    <w:rsid w:val="007D229A"/>
    <w:rsid w:val="007D2F44"/>
    <w:rsid w:val="007D2F4D"/>
    <w:rsid w:val="007D4178"/>
    <w:rsid w:val="007D4D33"/>
    <w:rsid w:val="007D7175"/>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5092"/>
    <w:rsid w:val="00806AAF"/>
    <w:rsid w:val="008070AC"/>
    <w:rsid w:val="008101FD"/>
    <w:rsid w:val="00810D8D"/>
    <w:rsid w:val="00811835"/>
    <w:rsid w:val="0081581D"/>
    <w:rsid w:val="008172BE"/>
    <w:rsid w:val="00817B71"/>
    <w:rsid w:val="00820244"/>
    <w:rsid w:val="00820311"/>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506B6"/>
    <w:rsid w:val="00850AE0"/>
    <w:rsid w:val="008524D2"/>
    <w:rsid w:val="00852E19"/>
    <w:rsid w:val="00855D97"/>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77159"/>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31DA"/>
    <w:rsid w:val="008C4C7E"/>
    <w:rsid w:val="008C5C46"/>
    <w:rsid w:val="008C6184"/>
    <w:rsid w:val="008C785E"/>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4A"/>
    <w:rsid w:val="008E5BF2"/>
    <w:rsid w:val="008E5C81"/>
    <w:rsid w:val="008F0A38"/>
    <w:rsid w:val="008F0F84"/>
    <w:rsid w:val="008F1014"/>
    <w:rsid w:val="008F11C9"/>
    <w:rsid w:val="008F23D8"/>
    <w:rsid w:val="008F26E5"/>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FF0"/>
    <w:rsid w:val="00915757"/>
    <w:rsid w:val="009159B3"/>
    <w:rsid w:val="00916181"/>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6ED"/>
    <w:rsid w:val="00947973"/>
    <w:rsid w:val="00947BE6"/>
    <w:rsid w:val="0095048D"/>
    <w:rsid w:val="00951ADB"/>
    <w:rsid w:val="0095380C"/>
    <w:rsid w:val="00954353"/>
    <w:rsid w:val="00954F8C"/>
    <w:rsid w:val="00955C0A"/>
    <w:rsid w:val="00955C4F"/>
    <w:rsid w:val="009657F1"/>
    <w:rsid w:val="0096625D"/>
    <w:rsid w:val="009709F8"/>
    <w:rsid w:val="00972929"/>
    <w:rsid w:val="00972F91"/>
    <w:rsid w:val="00973827"/>
    <w:rsid w:val="009742D3"/>
    <w:rsid w:val="0097609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2DBA"/>
    <w:rsid w:val="009F3FB5"/>
    <w:rsid w:val="009F521F"/>
    <w:rsid w:val="009F553C"/>
    <w:rsid w:val="009F59F8"/>
    <w:rsid w:val="00A005B0"/>
    <w:rsid w:val="00A01F17"/>
    <w:rsid w:val="00A022A5"/>
    <w:rsid w:val="00A03A22"/>
    <w:rsid w:val="00A04634"/>
    <w:rsid w:val="00A06030"/>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CC1"/>
    <w:rsid w:val="00A75E88"/>
    <w:rsid w:val="00A8056E"/>
    <w:rsid w:val="00A8094B"/>
    <w:rsid w:val="00A826AF"/>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C66"/>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47CC"/>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057"/>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B6C56"/>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5709"/>
    <w:rsid w:val="00C16C30"/>
    <w:rsid w:val="00C20A00"/>
    <w:rsid w:val="00C21673"/>
    <w:rsid w:val="00C21C7A"/>
    <w:rsid w:val="00C23130"/>
    <w:rsid w:val="00C249FD"/>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6AC"/>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979DA"/>
    <w:rsid w:val="00CA0532"/>
    <w:rsid w:val="00CA2241"/>
    <w:rsid w:val="00CA3CDD"/>
    <w:rsid w:val="00CA403B"/>
    <w:rsid w:val="00CA505A"/>
    <w:rsid w:val="00CA59DD"/>
    <w:rsid w:val="00CB008E"/>
    <w:rsid w:val="00CB01FA"/>
    <w:rsid w:val="00CB0737"/>
    <w:rsid w:val="00CB097A"/>
    <w:rsid w:val="00CB26EC"/>
    <w:rsid w:val="00CB2D2A"/>
    <w:rsid w:val="00CB4512"/>
    <w:rsid w:val="00CB5B1E"/>
    <w:rsid w:val="00CB787A"/>
    <w:rsid w:val="00CC0C4A"/>
    <w:rsid w:val="00CC17F0"/>
    <w:rsid w:val="00CC1853"/>
    <w:rsid w:val="00CC1FAE"/>
    <w:rsid w:val="00CC3A23"/>
    <w:rsid w:val="00CC737C"/>
    <w:rsid w:val="00CD087D"/>
    <w:rsid w:val="00CD0F5D"/>
    <w:rsid w:val="00CD1C0B"/>
    <w:rsid w:val="00CD239A"/>
    <w:rsid w:val="00CD2542"/>
    <w:rsid w:val="00CD5242"/>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3221"/>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62DA"/>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26B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7D3"/>
    <w:rsid w:val="00DB18F8"/>
    <w:rsid w:val="00DB1F2A"/>
    <w:rsid w:val="00DB297F"/>
    <w:rsid w:val="00DB3153"/>
    <w:rsid w:val="00DB317A"/>
    <w:rsid w:val="00DB3B82"/>
    <w:rsid w:val="00DB485D"/>
    <w:rsid w:val="00DC1327"/>
    <w:rsid w:val="00DC1350"/>
    <w:rsid w:val="00DC20FA"/>
    <w:rsid w:val="00DC3237"/>
    <w:rsid w:val="00DC41A4"/>
    <w:rsid w:val="00DC5672"/>
    <w:rsid w:val="00DC60A2"/>
    <w:rsid w:val="00DC6600"/>
    <w:rsid w:val="00DC67BD"/>
    <w:rsid w:val="00DC6924"/>
    <w:rsid w:val="00DC71F2"/>
    <w:rsid w:val="00DD1560"/>
    <w:rsid w:val="00DD2025"/>
    <w:rsid w:val="00DD22EA"/>
    <w:rsid w:val="00DD23A0"/>
    <w:rsid w:val="00DD3EF5"/>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61CB"/>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9F9"/>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09"/>
    <w:rsid w:val="00EB1B27"/>
    <w:rsid w:val="00EB1DA8"/>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6BF2"/>
    <w:rsid w:val="00F17EAE"/>
    <w:rsid w:val="00F218D4"/>
    <w:rsid w:val="00F2250A"/>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0C1"/>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1A97"/>
    <w:rsid w:val="00FD2D7B"/>
    <w:rsid w:val="00FD37F6"/>
    <w:rsid w:val="00FD4589"/>
    <w:rsid w:val="00FD473E"/>
    <w:rsid w:val="00FD7DF9"/>
    <w:rsid w:val="00FE0960"/>
    <w:rsid w:val="00FE0B51"/>
    <w:rsid w:val="00FE0B78"/>
    <w:rsid w:val="00FE0ED4"/>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210EE9"/>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rsid w:val="00B25057"/>
    <w:pPr>
      <w:ind w:left="720"/>
      <w:contextualSpacing/>
    </w:pPr>
  </w:style>
  <w:style w:type="paragraph" w:styleId="NormalWeb">
    <w:name w:val="Normal (Web)"/>
    <w:basedOn w:val="Normal"/>
    <w:uiPriority w:val="99"/>
    <w:unhideWhenUsed/>
    <w:rsid w:val="00B25057"/>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CommentReference">
    <w:name w:val="annotation reference"/>
    <w:semiHidden/>
    <w:rsid w:val="00B25057"/>
    <w:rPr>
      <w:rFonts w:eastAsia="宋体"/>
      <w:sz w:val="16"/>
      <w:lang w:val="en-US" w:eastAsia="zh-CN" w:bidi="ar-SA"/>
    </w:rPr>
  </w:style>
  <w:style w:type="paragraph" w:styleId="CommentText">
    <w:name w:val="annotation text"/>
    <w:basedOn w:val="Normal"/>
    <w:link w:val="CommentTextChar"/>
    <w:semiHidden/>
    <w:rsid w:val="00B25057"/>
    <w:pPr>
      <w:autoSpaceDE/>
      <w:autoSpaceDN/>
      <w:adjustRightInd/>
      <w:snapToGrid/>
      <w:spacing w:after="180"/>
      <w:jc w:val="left"/>
    </w:pPr>
    <w:rPr>
      <w:sz w:val="20"/>
      <w:szCs w:val="20"/>
      <w:lang w:val="en-GB"/>
    </w:rPr>
  </w:style>
  <w:style w:type="character" w:customStyle="1" w:styleId="CommentTextChar">
    <w:name w:val="Comment Text Char"/>
    <w:basedOn w:val="DefaultParagraphFont"/>
    <w:link w:val="CommentText"/>
    <w:semiHidden/>
    <w:rsid w:val="00B25057"/>
    <w:rPr>
      <w:lang w:val="en-GB"/>
    </w:rPr>
  </w:style>
  <w:style w:type="paragraph" w:customStyle="1" w:styleId="TAH">
    <w:name w:val="TAH"/>
    <w:basedOn w:val="TAC"/>
    <w:link w:val="TAHCar"/>
    <w:uiPriority w:val="99"/>
    <w:qFormat/>
    <w:rsid w:val="00B25057"/>
    <w:rPr>
      <w:b/>
    </w:rPr>
  </w:style>
  <w:style w:type="paragraph" w:customStyle="1" w:styleId="TAC">
    <w:name w:val="TAC"/>
    <w:basedOn w:val="Normal"/>
    <w:link w:val="TACChar"/>
    <w:qFormat/>
    <w:rsid w:val="00B25057"/>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locked/>
    <w:rsid w:val="00B25057"/>
    <w:rPr>
      <w:rFonts w:ascii="Arial" w:hAnsi="Arial"/>
      <w:sz w:val="18"/>
      <w:lang w:val="en-GB"/>
    </w:rPr>
  </w:style>
  <w:style w:type="character" w:customStyle="1" w:styleId="TAHCar">
    <w:name w:val="TAH Car"/>
    <w:link w:val="TAH"/>
    <w:uiPriority w:val="99"/>
    <w:qFormat/>
    <w:rsid w:val="00B25057"/>
    <w:rPr>
      <w:rFonts w:ascii="Arial" w:hAnsi="Arial"/>
      <w:b/>
      <w:sz w:val="18"/>
      <w:lang w:val="en-GB"/>
    </w:rPr>
  </w:style>
  <w:style w:type="paragraph" w:customStyle="1" w:styleId="CharChar">
    <w:name w:val="Char Char"/>
    <w:semiHidden/>
    <w:rsid w:val="00B250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ar"/>
    <w:rsid w:val="00B25057"/>
    <w:pPr>
      <w:keepNext/>
      <w:keepLines/>
      <w:autoSpaceDE/>
      <w:autoSpaceDN/>
      <w:adjustRightInd/>
      <w:snapToGrid/>
      <w:spacing w:after="0"/>
      <w:jc w:val="left"/>
    </w:pPr>
    <w:rPr>
      <w:rFonts w:ascii="Arial" w:hAnsi="Arial"/>
      <w:sz w:val="18"/>
      <w:szCs w:val="20"/>
      <w:lang w:val="en-GB"/>
    </w:rPr>
  </w:style>
  <w:style w:type="character" w:customStyle="1" w:styleId="TALCar">
    <w:name w:val="TAL Car"/>
    <w:link w:val="TAL"/>
    <w:rsid w:val="00B25057"/>
    <w:rPr>
      <w:rFonts w:ascii="Arial" w:hAnsi="Arial"/>
      <w:sz w:val="18"/>
      <w:lang w:val="en-GB"/>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913FF0"/>
    <w:rPr>
      <w:sz w:val="22"/>
      <w:szCs w:val="22"/>
    </w:rPr>
  </w:style>
  <w:style w:type="character" w:customStyle="1" w:styleId="ZGSM">
    <w:name w:val="ZGSM"/>
    <w:rsid w:val="004A1994"/>
  </w:style>
  <w:style w:type="paragraph" w:styleId="CommentSubject">
    <w:name w:val="annotation subject"/>
    <w:basedOn w:val="CommentText"/>
    <w:next w:val="CommentText"/>
    <w:link w:val="CommentSubjectChar"/>
    <w:semiHidden/>
    <w:unhideWhenUsed/>
    <w:rsid w:val="00FE0960"/>
    <w:pPr>
      <w:autoSpaceDE w:val="0"/>
      <w:autoSpaceDN w:val="0"/>
      <w:adjustRightInd w:val="0"/>
      <w:snapToGrid w:val="0"/>
      <w:spacing w:after="120"/>
    </w:pPr>
    <w:rPr>
      <w:b/>
      <w:bCs/>
      <w:sz w:val="22"/>
      <w:szCs w:val="22"/>
      <w:lang w:val="en-US"/>
    </w:rPr>
  </w:style>
  <w:style w:type="character" w:customStyle="1" w:styleId="CommentSubjectChar">
    <w:name w:val="Comment Subject Char"/>
    <w:basedOn w:val="CommentTextChar"/>
    <w:link w:val="CommentSubject"/>
    <w:semiHidden/>
    <w:rsid w:val="00FE0960"/>
    <w:rPr>
      <w:b/>
      <w:bCs/>
      <w:sz w:val="22"/>
      <w:szCs w:val="22"/>
      <w:lang w:val="en-GB"/>
    </w:rPr>
  </w:style>
  <w:style w:type="paragraph" w:styleId="Revision">
    <w:name w:val="Revision"/>
    <w:hidden/>
    <w:uiPriority w:val="99"/>
    <w:semiHidden/>
    <w:rsid w:val="00FE0960"/>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64BDEA-1E04-479D-9855-12ADC5746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3706</Words>
  <Characters>21130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David mazzarese</cp:lastModifiedBy>
  <cp:revision>3</cp:revision>
  <cp:lastPrinted>2007-06-18T22:08:00Z</cp:lastPrinted>
  <dcterms:created xsi:type="dcterms:W3CDTF">2020-05-16T01:48:00Z</dcterms:created>
  <dcterms:modified xsi:type="dcterms:W3CDTF">2020-05-16T01:52:00Z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(3)vfVdsWVyzGXQcKNeDDm49a/SCYA4hs6tW8dpR1yw9mxgS4aIPZ2vCFJViTtbK23FQ/MMf2aT
IqHFNwm6HWN4Zk7YueXezOXuV7lcnm+JVzJgXnuk/6Q9IHgxCacPtk79xLXS9uO5Do04aZbW
E8/XhtGB17VkR+3K2xd5PWWQ3C2sYWX6yCpjiay7XlGpZSujX9jvXZmI72wUl+RC4LFw7pz7
VghHrwCN69iu80lKeC</vt:lpwstr>
  </property>
  <property fmtid="{D5CDD505-2E9C-101B-9397-08002B2CF9AE}" pid="13" name="_2015_ms_pID_725343_00">
    <vt:lpwstr>_2015_ms_pID_725343</vt:lpwstr>
  </property>
  <property fmtid="{D5CDD505-2E9C-101B-9397-08002B2CF9AE}" pid="14" name="_2015_ms_pID_7253431">
    <vt:lpwstr>ma0JMHWTyoHP4QuXvT6EuKaMwk8236j6bl57UVAizpHdXW2uXGIq91
YzKq1S5a9I4c2lRnX7H1rJbMd93ZUZzlx47qEJNYfIjgOo5IFbFUWYrvBtpaVJHoE0f0SD7U
h8yBqEp1iaiFykQr63GyD2V74w7oofK9MkxNUXFBQv6BR/azswE4T9/KKEsOswJF9Ed1WLqq
GWEmIJOJYpQT09aY2MhyzV/kSq4vvYdZCmRR</vt:lpwstr>
  </property>
  <property fmtid="{D5CDD505-2E9C-101B-9397-08002B2CF9AE}" pid="15" name="_2015_ms_pID_7253431_00">
    <vt:lpwstr>_2015_ms_pID_7253431</vt:lpwstr>
  </property>
  <property fmtid="{D5CDD505-2E9C-101B-9397-08002B2CF9AE}" pid="16" name="_2015_ms_pID_7253432">
    <vt:lpwstr>lN22Rb09jdnmPMcUmscskC77jP+R8Vu/Y9dM
Ir1S/XesvwOs6hgDUkjjtYl8H1eXMuX8s52m2CLuk1czys8erD0=</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1589593616</vt:lpwstr>
  </property>
</Properties>
</file>